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220" w:type="dxa"/>
        <w:jc w:val="left"/>
        <w:tblInd w:w="5223" w:type="dxa"/>
        <w:tblLayout w:type="fixed"/>
        <w:tblCellMar>
          <w:top w:w="0" w:type="dxa"/>
          <w:left w:w="108" w:type="dxa"/>
          <w:bottom w:w="0" w:type="dxa"/>
          <w:right w:w="108" w:type="dxa"/>
        </w:tblCellMar>
      </w:tblPr>
      <w:tblGrid>
        <w:gridCol w:w="4220"/>
      </w:tblGrid>
      <w:tr>
        <w:trPr>
          <w:trHeight w:val="2823" w:hRule="atLeast"/>
        </w:trPr>
        <w:tc>
          <w:tcPr>
            <w:tcW w:w="4220" w:type="dxa"/>
            <w:tcBorders>
              <w:top w:val="single" w:sz="18" w:space="0" w:color="000000"/>
              <w:left w:val="single" w:sz="18" w:space="0" w:color="000000"/>
              <w:bottom w:val="single" w:sz="18" w:space="0" w:color="000000"/>
              <w:right w:val="single" w:sz="18" w:space="0" w:color="000000"/>
            </w:tcBorders>
          </w:tcPr>
          <w:p>
            <w:pPr>
              <w:pStyle w:val="Normal"/>
              <w:widowControl/>
              <w:autoSpaceDE w:val="true"/>
              <w:snapToGrid w:val="false"/>
              <w:jc w:val="center"/>
              <w:rPr>
                <w:b/>
                <w:b/>
                <w:bCs/>
                <w:sz w:val="28"/>
                <w:szCs w:val="28"/>
                <w:lang w:val="uz-Cyrl-UZ"/>
              </w:rPr>
            </w:pPr>
            <w:r>
              <w:rPr>
                <w:b/>
                <w:bCs/>
                <w:sz w:val="28"/>
                <w:szCs w:val="28"/>
                <w:lang w:val="uz-Cyrl-UZ"/>
              </w:rPr>
            </w:r>
          </w:p>
          <w:p>
            <w:pPr>
              <w:pStyle w:val="Normal"/>
              <w:widowControl/>
              <w:autoSpaceDE w:val="true"/>
              <w:jc w:val="center"/>
              <w:rPr>
                <w:b/>
                <w:b/>
                <w:bCs/>
                <w:sz w:val="28"/>
                <w:szCs w:val="28"/>
                <w:lang w:val="uz-Cyrl-UZ"/>
              </w:rPr>
            </w:pPr>
            <w:r>
              <w:rPr>
                <w:b/>
                <w:bCs/>
                <w:sz w:val="28"/>
                <w:szCs w:val="28"/>
                <w:lang w:val="uz-Cyrl-UZ"/>
              </w:rPr>
            </w:r>
          </w:p>
          <w:p>
            <w:pPr>
              <w:pStyle w:val="Normal"/>
              <w:jc w:val="center"/>
              <w:rPr>
                <w:b/>
                <w:b/>
                <w:bCs/>
                <w:sz w:val="28"/>
                <w:szCs w:val="28"/>
                <w:lang w:val="uz-Cyrl-UZ"/>
              </w:rPr>
            </w:pPr>
            <w:r>
              <w:rPr>
                <w:b/>
                <w:bCs/>
                <w:sz w:val="28"/>
                <w:szCs w:val="28"/>
                <w:lang w:val="uz-Cyrl-UZ"/>
              </w:rPr>
              <w:t>Кредитнинг тўлиқ қиймати миқдори:</w:t>
            </w:r>
          </w:p>
          <w:p>
            <w:pPr>
              <w:pStyle w:val="Normal"/>
              <w:jc w:val="center"/>
              <w:rPr>
                <w:sz w:val="28"/>
                <w:szCs w:val="28"/>
                <w:lang w:val="uz-Cyrl-UZ"/>
              </w:rPr>
            </w:pPr>
            <w:r>
              <w:rPr>
                <w:sz w:val="28"/>
                <w:szCs w:val="28"/>
                <w:lang w:val="uz-Cyrl-UZ"/>
              </w:rPr>
              <w:t>_____(_________________) фоиз</w:t>
            </w:r>
          </w:p>
          <w:p>
            <w:pPr>
              <w:pStyle w:val="Normal"/>
              <w:widowControl/>
              <w:autoSpaceDE w:val="true"/>
              <w:jc w:val="center"/>
              <w:rPr>
                <w:b/>
                <w:b/>
                <w:bCs/>
                <w:sz w:val="24"/>
                <w:szCs w:val="24"/>
                <w:lang w:val="uz-Cyrl-UZ"/>
              </w:rPr>
            </w:pPr>
            <w:r>
              <w:rPr>
                <w:i/>
                <w:iCs/>
                <w:lang w:val="uz-Cyrl-UZ"/>
              </w:rPr>
              <w:t>сўз билан</w:t>
            </w:r>
          </w:p>
        </w:tc>
      </w:tr>
    </w:tbl>
    <w:p>
      <w:pPr>
        <w:pStyle w:val="Normal"/>
        <w:widowControl/>
        <w:autoSpaceDE w:val="true"/>
        <w:jc w:val="right"/>
        <w:rPr>
          <w:b/>
          <w:b/>
          <w:bCs/>
          <w:sz w:val="24"/>
          <w:szCs w:val="24"/>
          <w:lang w:val="uz-Cyrl-UZ"/>
        </w:rPr>
      </w:pPr>
      <w:r>
        <w:rPr>
          <w:b/>
          <w:bCs/>
          <w:sz w:val="24"/>
          <w:szCs w:val="24"/>
          <w:lang w:val="uz-Cyrl-UZ"/>
        </w:rPr>
      </w:r>
    </w:p>
    <w:p>
      <w:pPr>
        <w:pStyle w:val="Normal"/>
        <w:widowControl/>
        <w:autoSpaceDE w:val="true"/>
        <w:jc w:val="center"/>
        <w:rPr/>
      </w:pPr>
      <w:r>
        <w:rPr>
          <w:b/>
          <w:bCs/>
          <w:sz w:val="24"/>
          <w:szCs w:val="24"/>
        </w:rPr>
        <w:t xml:space="preserve">ЖИСМОНИЙ ШАХСЛАРГА МИКРОҚАРЗ АЖРАТИШ БЎЙИЧА ТУЗИЛАДИГАН </w:t>
      </w:r>
      <w:r>
        <w:rPr>
          <w:i/>
          <w:iCs/>
          <w:sz w:val="28"/>
          <w:szCs w:val="28"/>
          <w:lang w:val="uz-Cyrl-UZ"/>
        </w:rPr>
        <w:t>________</w:t>
      </w:r>
      <w:r>
        <w:rPr>
          <w:b/>
          <w:bCs/>
          <w:sz w:val="24"/>
          <w:szCs w:val="24"/>
        </w:rPr>
        <w:t>-СОНЛИ КРЕДИТ ШАРТНОМАСИ</w:t>
      </w:r>
    </w:p>
    <w:p>
      <w:pPr>
        <w:pStyle w:val="Normal"/>
        <w:widowControl/>
        <w:autoSpaceDE w:val="true"/>
        <w:jc w:val="right"/>
        <w:rPr>
          <w:b/>
          <w:b/>
          <w:bCs/>
          <w:sz w:val="24"/>
          <w:szCs w:val="24"/>
        </w:rPr>
      </w:pPr>
      <w:r>
        <w:rPr>
          <w:b/>
          <w:bCs/>
          <w:sz w:val="24"/>
          <w:szCs w:val="24"/>
        </w:rPr>
      </w:r>
    </w:p>
    <w:p>
      <w:pPr>
        <w:pStyle w:val="Normal"/>
        <w:jc w:val="center"/>
        <w:rPr>
          <w:b/>
          <w:b/>
          <w:bCs/>
          <w:sz w:val="16"/>
          <w:szCs w:val="16"/>
        </w:rPr>
      </w:pPr>
      <w:r>
        <w:rPr>
          <w:b/>
          <w:bCs/>
          <w:sz w:val="16"/>
          <w:szCs w:val="16"/>
        </w:rPr>
      </w:r>
    </w:p>
    <w:p>
      <w:pPr>
        <w:pStyle w:val="Normal"/>
        <w:jc w:val="both"/>
        <w:rPr/>
      </w:pPr>
      <w:r>
        <w:rPr>
          <w:b/>
          <w:bCs/>
          <w:sz w:val="26"/>
          <w:szCs w:val="26"/>
        </w:rPr>
        <w:t xml:space="preserve">       </w:t>
      </w:r>
      <w:r>
        <w:rPr>
          <w:b/>
          <w:bCs/>
          <w:sz w:val="26"/>
          <w:szCs w:val="26"/>
        </w:rPr>
        <w:t>______________</w:t>
      </w:r>
      <w:r>
        <w:rPr>
          <w:b/>
          <w:bCs/>
          <w:sz w:val="26"/>
          <w:szCs w:val="26"/>
          <w:lang w:val="uz-Cyrl-UZ"/>
        </w:rPr>
        <w:t xml:space="preserve">                                                           </w:t>
      </w:r>
      <w:r>
        <w:rPr>
          <w:b/>
          <w:bCs/>
          <w:sz w:val="26"/>
          <w:szCs w:val="26"/>
        </w:rPr>
        <w:t>202_ йил «___» ___________</w:t>
      </w:r>
    </w:p>
    <w:p>
      <w:pPr>
        <w:pStyle w:val="Normal"/>
        <w:jc w:val="both"/>
        <w:rPr>
          <w:b/>
          <w:b/>
          <w:bCs/>
          <w:sz w:val="26"/>
          <w:szCs w:val="26"/>
        </w:rPr>
      </w:pPr>
      <w:r>
        <w:rPr>
          <w:b/>
          <w:bCs/>
          <w:sz w:val="26"/>
          <w:szCs w:val="26"/>
        </w:rPr>
      </w:r>
    </w:p>
    <w:p>
      <w:pPr>
        <w:pStyle w:val="Normal"/>
        <w:ind w:firstLine="567"/>
        <w:jc w:val="both"/>
        <w:rPr>
          <w:sz w:val="26"/>
          <w:szCs w:val="26"/>
        </w:rPr>
      </w:pPr>
      <w:r>
        <w:rPr>
          <w:sz w:val="26"/>
          <w:szCs w:val="26"/>
        </w:rPr>
        <w:t>“</w:t>
      </w:r>
      <w:r>
        <w:rPr>
          <w:sz w:val="26"/>
          <w:szCs w:val="26"/>
        </w:rPr>
        <w:t xml:space="preserve">Микрокредитбанк” акциядорлик-тижорат банки (кейинги ўринларда “Банк” деб юритилади) номидан Низом ва Бош банк томонидан берилган </w:t>
      </w:r>
      <w:r>
        <w:rPr>
          <w:sz w:val="26"/>
          <w:szCs w:val="26"/>
          <w:lang w:val="uz-Cyrl-UZ"/>
        </w:rPr>
        <w:t>“</w:t>
      </w:r>
      <w:r>
        <w:rPr>
          <w:sz w:val="26"/>
          <w:szCs w:val="26"/>
        </w:rPr>
        <w:t>_____</w:t>
      </w:r>
      <w:r>
        <w:rPr>
          <w:sz w:val="26"/>
          <w:szCs w:val="26"/>
          <w:lang w:val="uz-Cyrl-UZ"/>
        </w:rPr>
        <w:t>”</w:t>
      </w:r>
      <w:r>
        <w:rPr>
          <w:sz w:val="26"/>
          <w:szCs w:val="26"/>
        </w:rPr>
        <w:t xml:space="preserve"> ______________ 20___ йилдаги ___________-сонли Бош ишончнома асосида иш юритувчи </w:t>
      </w:r>
      <w:r>
        <w:rPr>
          <w:sz w:val="26"/>
          <w:szCs w:val="26"/>
          <w:lang w:val="uz-Cyrl-UZ"/>
        </w:rPr>
        <w:t>“</w:t>
      </w:r>
      <w:r>
        <w:rPr>
          <w:sz w:val="26"/>
          <w:szCs w:val="26"/>
        </w:rPr>
        <w:t>Микрокредитбанк</w:t>
      </w:r>
      <w:r>
        <w:rPr>
          <w:sz w:val="26"/>
          <w:szCs w:val="26"/>
          <w:lang w:val="uz-Cyrl-UZ"/>
        </w:rPr>
        <w:t>” </w:t>
      </w:r>
      <w:r>
        <w:rPr>
          <w:sz w:val="26"/>
          <w:szCs w:val="26"/>
        </w:rPr>
        <w:t>АТБ _______________________ бошлиғи ___________________  бир тарафдан, фуқаро ________________________ (кейинги ўринларда “Қарз олувчи” деб юритилади) (Паспорт маълумотлари: ____ № __________ , _______________________ томонидан ____._____.______________ йилда берилган), иккинчи тарафдан, биргаликда “Тарафлар” деб юритиладиганлар, мазкур  шартномани қуйидаги мазмунда туздилар:</w:t>
      </w:r>
    </w:p>
    <w:p>
      <w:pPr>
        <w:pStyle w:val="Normal"/>
        <w:ind w:firstLine="567"/>
        <w:jc w:val="center"/>
        <w:rPr>
          <w:sz w:val="26"/>
          <w:szCs w:val="26"/>
        </w:rPr>
      </w:pPr>
      <w:r>
        <w:rPr>
          <w:sz w:val="26"/>
          <w:szCs w:val="26"/>
        </w:rPr>
      </w:r>
    </w:p>
    <w:p>
      <w:pPr>
        <w:pStyle w:val="Normal"/>
        <w:ind w:firstLine="567"/>
        <w:jc w:val="center"/>
        <w:rPr>
          <w:b/>
          <w:b/>
          <w:bCs/>
          <w:sz w:val="26"/>
          <w:szCs w:val="26"/>
        </w:rPr>
      </w:pPr>
      <w:r>
        <w:rPr>
          <w:b/>
          <w:bCs/>
          <w:sz w:val="26"/>
          <w:szCs w:val="26"/>
        </w:rPr>
        <w:t>I. АСОСИЙ ТУШУНЧАЛАР</w:t>
      </w:r>
    </w:p>
    <w:p>
      <w:pPr>
        <w:pStyle w:val="Normal"/>
        <w:ind w:firstLine="567"/>
        <w:jc w:val="both"/>
        <w:rPr/>
      </w:pPr>
      <w:r>
        <w:rPr>
          <w:sz w:val="26"/>
          <w:szCs w:val="26"/>
        </w:rPr>
        <w:t>1.1. Ушбу шартномада қуйидаги тушунчалардан фойдаланилади:</w:t>
        <w:tab/>
      </w:r>
    </w:p>
    <w:p>
      <w:pPr>
        <w:pStyle w:val="Normal"/>
        <w:ind w:firstLine="567"/>
        <w:jc w:val="both"/>
        <w:rPr/>
      </w:pPr>
      <w:r>
        <w:rPr>
          <w:sz w:val="26"/>
          <w:szCs w:val="26"/>
        </w:rPr>
        <w:t>Микроқарз – жисмоний шахсларга Ўзбекистон Республикасининг “Микромолиялаш тўғрисида”ги Қонунига асосан қайтаришлик, тўловлилик, муддатлилик ва таъминланганлик шартлари асосида мақсадлилик шартлари қўлланилмаган ҳолда миллий валютада берилади.</w:t>
        <w:tab/>
      </w:r>
    </w:p>
    <w:p>
      <w:pPr>
        <w:pStyle w:val="Normal"/>
        <w:ind w:firstLine="567"/>
        <w:jc w:val="both"/>
        <w:rPr/>
      </w:pPr>
      <w:r>
        <w:rPr>
          <w:sz w:val="26"/>
          <w:szCs w:val="26"/>
        </w:rPr>
        <w:t>Микроқарзни қайтариш муддати – микроқарз бўйича асосий қарз ва фоизларни қайтариш муддати.</w:t>
      </w:r>
      <w:r>
        <w:rPr>
          <w:b/>
          <w:bCs/>
          <w:sz w:val="26"/>
          <w:szCs w:val="26"/>
        </w:rPr>
        <w:tab/>
      </w:r>
    </w:p>
    <w:p>
      <w:pPr>
        <w:pStyle w:val="Normal"/>
        <w:ind w:firstLine="567"/>
        <w:jc w:val="center"/>
        <w:rPr>
          <w:b/>
          <w:b/>
          <w:bCs/>
          <w:sz w:val="26"/>
          <w:szCs w:val="26"/>
        </w:rPr>
      </w:pPr>
      <w:r>
        <w:rPr>
          <w:b/>
          <w:bCs/>
          <w:sz w:val="26"/>
          <w:szCs w:val="26"/>
        </w:rPr>
      </w:r>
    </w:p>
    <w:p>
      <w:pPr>
        <w:pStyle w:val="Normal"/>
        <w:ind w:firstLine="567"/>
        <w:jc w:val="center"/>
        <w:rPr>
          <w:b/>
          <w:b/>
          <w:bCs/>
          <w:sz w:val="26"/>
          <w:szCs w:val="26"/>
        </w:rPr>
      </w:pPr>
      <w:r>
        <w:rPr>
          <w:b/>
          <w:bCs/>
          <w:sz w:val="26"/>
          <w:szCs w:val="26"/>
        </w:rPr>
        <w:t>II. ШАРТНОМА МАЗМУНИ</w:t>
      </w:r>
    </w:p>
    <w:p>
      <w:pPr>
        <w:pStyle w:val="Normal"/>
        <w:ind w:firstLine="567"/>
        <w:jc w:val="both"/>
        <w:rPr/>
      </w:pPr>
      <w:r>
        <w:rPr>
          <w:sz w:val="26"/>
          <w:szCs w:val="26"/>
        </w:rPr>
        <w:t>2.1.</w:t>
      </w:r>
      <w:r>
        <w:rPr>
          <w:sz w:val="26"/>
          <w:szCs w:val="26"/>
          <w:lang w:val="en-US"/>
        </w:rPr>
        <w:t> </w:t>
      </w:r>
      <w:r>
        <w:rPr>
          <w:sz w:val="26"/>
          <w:szCs w:val="26"/>
        </w:rPr>
        <w:t>“Банк”, “Қарз олувчи”га ушбу шартномада назарда тутилган шартларда микроқарз ажратади, “Қарз олувчи” эса ундан кредит беришнинг умумий қоидаларига (таъминланганлиги, муддатлилиги, қайтаришлилиги ва тўловлилигига) риоя этган ҳолда фойдаланади ва қайтаради.</w:t>
        <w:tab/>
      </w:r>
    </w:p>
    <w:p>
      <w:pPr>
        <w:pStyle w:val="Normal"/>
        <w:ind w:firstLine="567"/>
        <w:jc w:val="center"/>
        <w:rPr>
          <w:b/>
          <w:b/>
          <w:bCs/>
          <w:sz w:val="26"/>
          <w:szCs w:val="26"/>
        </w:rPr>
      </w:pPr>
      <w:r>
        <w:rPr>
          <w:b/>
          <w:bCs/>
          <w:sz w:val="26"/>
          <w:szCs w:val="26"/>
        </w:rPr>
      </w:r>
    </w:p>
    <w:p>
      <w:pPr>
        <w:pStyle w:val="Normal"/>
        <w:ind w:firstLine="567"/>
        <w:jc w:val="center"/>
        <w:rPr>
          <w:b/>
          <w:b/>
          <w:bCs/>
          <w:sz w:val="26"/>
          <w:szCs w:val="26"/>
        </w:rPr>
      </w:pPr>
      <w:r>
        <w:rPr>
          <w:b/>
          <w:bCs/>
          <w:sz w:val="26"/>
          <w:szCs w:val="26"/>
        </w:rPr>
        <w:t>III. УМУМИЙ ҚОИДАЛАР</w:t>
      </w:r>
    </w:p>
    <w:p>
      <w:pPr>
        <w:pStyle w:val="Normal"/>
        <w:ind w:firstLine="567"/>
        <w:jc w:val="both"/>
        <w:rPr/>
      </w:pPr>
      <w:r>
        <w:rPr>
          <w:sz w:val="26"/>
          <w:szCs w:val="26"/>
        </w:rPr>
        <w:t>3.1.</w:t>
      </w:r>
      <w:r>
        <w:rPr>
          <w:sz w:val="26"/>
          <w:szCs w:val="26"/>
          <w:lang w:val="en-US"/>
        </w:rPr>
        <w:t> </w:t>
      </w:r>
      <w:r>
        <w:rPr>
          <w:sz w:val="26"/>
          <w:szCs w:val="26"/>
        </w:rPr>
        <w:t>Ушбу шартнома кучга киргандан эътиборан 3 (уч) банк иш куни ичида “Банк” “Қарз олувчи”га микроқарздан фойдаланиш имконини берувчи ссуда ҳисобварағини очади ва ушбу шартноманинг 3.2-бандига асосан микроқарз суммасини белгилайди.</w:t>
        <w:tab/>
      </w:r>
    </w:p>
    <w:p>
      <w:pPr>
        <w:pStyle w:val="Normal"/>
        <w:ind w:firstLine="567"/>
        <w:jc w:val="both"/>
        <w:rPr/>
      </w:pPr>
      <w:r>
        <w:rPr>
          <w:sz w:val="26"/>
          <w:szCs w:val="26"/>
        </w:rPr>
        <w:t>3.2.</w:t>
      </w:r>
      <w:r>
        <w:rPr>
          <w:sz w:val="26"/>
          <w:szCs w:val="26"/>
          <w:lang w:val="en-US"/>
        </w:rPr>
        <w:t> </w:t>
      </w:r>
      <w:r>
        <w:rPr>
          <w:sz w:val="26"/>
          <w:szCs w:val="26"/>
        </w:rPr>
        <w:t>Микроқарз миқдори ________________ (___________</w:t>
      </w:r>
      <w:r>
        <w:rPr>
          <w:i/>
          <w:iCs/>
          <w:u w:val="single"/>
          <w:lang w:val="uz-Cyrl-UZ"/>
        </w:rPr>
        <w:t>сўз билан</w:t>
      </w:r>
      <w:r>
        <w:rPr>
          <w:sz w:val="26"/>
          <w:szCs w:val="26"/>
        </w:rPr>
        <w:t>_________) сўмни ташкил этади.</w:t>
        <w:tab/>
      </w:r>
    </w:p>
    <w:p>
      <w:pPr>
        <w:pStyle w:val="Normal"/>
        <w:ind w:firstLine="567"/>
        <w:jc w:val="both"/>
        <w:rPr/>
      </w:pPr>
      <w:r>
        <w:rPr>
          <w:sz w:val="26"/>
          <w:szCs w:val="26"/>
        </w:rPr>
        <w:t>3.3.</w:t>
      </w:r>
      <w:r>
        <w:rPr>
          <w:sz w:val="26"/>
          <w:szCs w:val="26"/>
          <w:lang w:val="en-US"/>
        </w:rPr>
        <w:t> </w:t>
      </w:r>
      <w:r>
        <w:rPr>
          <w:sz w:val="26"/>
          <w:szCs w:val="26"/>
        </w:rPr>
        <w:t>Микроқарз нақд ёки қарз олувчининг номига миллий валютада очилган пластик картасига ўтказиб бериш орқали _____ ойгача бўлган муддатга, имтиёзли даврсиз ____ ойга асосий қарзни тенг тақсимланган ҳолда қайтариш шарти билан ажратилади.</w:t>
        <w:tab/>
      </w:r>
    </w:p>
    <w:p>
      <w:pPr>
        <w:pStyle w:val="Normal"/>
        <w:ind w:firstLine="567"/>
        <w:jc w:val="both"/>
        <w:rPr/>
      </w:pPr>
      <w:r>
        <w:rPr>
          <w:sz w:val="26"/>
          <w:szCs w:val="26"/>
        </w:rPr>
        <w:t>3.4.</w:t>
      </w:r>
      <w:r>
        <w:rPr>
          <w:sz w:val="26"/>
          <w:szCs w:val="26"/>
          <w:lang w:val="en-US"/>
        </w:rPr>
        <w:t> </w:t>
      </w:r>
      <w:r>
        <w:rPr>
          <w:sz w:val="26"/>
          <w:szCs w:val="26"/>
        </w:rPr>
        <w:t>Микроқарз суммаси ўтказилганлиги тўғрисидаги ссуда ҳисобварағида тегишли бухгалтерия ўтказмаси акс эттирилганидан сўнг берилган ҳисобланади.</w:t>
      </w:r>
    </w:p>
    <w:p>
      <w:pPr>
        <w:pStyle w:val="Normal"/>
        <w:ind w:firstLine="567"/>
        <w:jc w:val="both"/>
        <w:rPr/>
      </w:pPr>
      <w:r>
        <w:rPr>
          <w:sz w:val="26"/>
          <w:szCs w:val="26"/>
        </w:rPr>
        <w:t>3.5.</w:t>
      </w:r>
      <w:r>
        <w:rPr>
          <w:sz w:val="26"/>
          <w:szCs w:val="26"/>
          <w:lang w:val="en-US"/>
        </w:rPr>
        <w:t> </w:t>
      </w:r>
      <w:r>
        <w:rPr>
          <w:sz w:val="26"/>
          <w:szCs w:val="26"/>
        </w:rPr>
        <w:t>Микроқарз учун йиллик ___ (___________</w:t>
      </w:r>
      <w:r>
        <w:rPr>
          <w:i/>
          <w:iCs/>
          <w:u w:val="single"/>
          <w:lang w:val="uz-Cyrl-UZ"/>
        </w:rPr>
        <w:t>сўз билан</w:t>
      </w:r>
      <w:r>
        <w:rPr>
          <w:sz w:val="26"/>
          <w:szCs w:val="26"/>
        </w:rPr>
        <w:t>____________) фоиз миқдорида устама ҳақ ҳисобланади.</w:t>
        <w:tab/>
      </w:r>
    </w:p>
    <w:p>
      <w:pPr>
        <w:pStyle w:val="Normal"/>
        <w:ind w:firstLine="567"/>
        <w:jc w:val="both"/>
        <w:rPr/>
      </w:pPr>
      <w:r>
        <w:rPr>
          <w:sz w:val="26"/>
          <w:szCs w:val="26"/>
        </w:rPr>
        <w:t>3.6.</w:t>
      </w:r>
      <w:r>
        <w:rPr>
          <w:sz w:val="26"/>
          <w:szCs w:val="26"/>
          <w:lang w:val="en-US"/>
        </w:rPr>
        <w:t> </w:t>
      </w:r>
      <w:r>
        <w:rPr>
          <w:sz w:val="26"/>
          <w:szCs w:val="26"/>
        </w:rPr>
        <w:t xml:space="preserve">Фоизлар кредитнинг асосий қарзи сўндирилгунча бўлган давр учун ҳисобланади. </w:t>
        <w:tab/>
      </w:r>
    </w:p>
    <w:p>
      <w:pPr>
        <w:pStyle w:val="Normal"/>
        <w:ind w:firstLine="567"/>
        <w:jc w:val="both"/>
        <w:rPr/>
      </w:pPr>
      <w:r>
        <w:rPr>
          <w:sz w:val="26"/>
          <w:szCs w:val="26"/>
        </w:rPr>
        <w:t>3.7.</w:t>
      </w:r>
      <w:r>
        <w:rPr>
          <w:sz w:val="26"/>
          <w:szCs w:val="26"/>
          <w:lang w:val="en-US"/>
        </w:rPr>
        <w:t> </w:t>
      </w:r>
      <w:r>
        <w:rPr>
          <w:sz w:val="26"/>
          <w:szCs w:val="26"/>
        </w:rPr>
        <w:t>Микроқарз таъминоти сифатида _______________________ (__________________</w:t>
      </w:r>
      <w:r>
        <w:rPr>
          <w:i/>
          <w:iCs/>
          <w:u w:val="single"/>
          <w:lang w:val="uz-Cyrl-UZ"/>
        </w:rPr>
        <w:t>сўз билан</w:t>
      </w:r>
      <w:r>
        <w:rPr>
          <w:sz w:val="26"/>
          <w:szCs w:val="26"/>
        </w:rPr>
        <w:t>__________________) сўм миқдоридаги кафиллик шартномасидан иборат.</w:t>
        <w:tab/>
      </w:r>
    </w:p>
    <w:p>
      <w:pPr>
        <w:pStyle w:val="Normal"/>
        <w:ind w:firstLine="567"/>
        <w:jc w:val="both"/>
        <w:rPr/>
      </w:pPr>
      <w:r>
        <w:rPr>
          <w:sz w:val="26"/>
          <w:szCs w:val="26"/>
        </w:rPr>
        <w:t>3.8.</w:t>
      </w:r>
      <w:r>
        <w:rPr>
          <w:sz w:val="26"/>
          <w:szCs w:val="26"/>
          <w:lang w:val="en-US"/>
        </w:rPr>
        <w:t> </w:t>
      </w:r>
      <w:r>
        <w:rPr>
          <w:sz w:val="26"/>
          <w:szCs w:val="26"/>
        </w:rPr>
        <w:t xml:space="preserve">“Қарз олувчи” </w:t>
      </w:r>
      <w:r>
        <w:rPr>
          <w:sz w:val="26"/>
          <w:szCs w:val="26"/>
          <w:lang w:val="uz-Cyrl-UZ"/>
        </w:rPr>
        <w:t xml:space="preserve">томонидан қарзнинг қайтарилиши </w:t>
      </w:r>
      <w:r>
        <w:rPr>
          <w:sz w:val="26"/>
          <w:szCs w:val="26"/>
        </w:rPr>
        <w:t xml:space="preserve">мазкур шартноманинг ажралмас қисми ҳисобланган </w:t>
      </w:r>
      <w:r>
        <w:rPr>
          <w:i/>
          <w:iCs/>
          <w:sz w:val="26"/>
          <w:szCs w:val="26"/>
        </w:rPr>
        <w:t>1-иловада</w:t>
      </w:r>
      <w:r>
        <w:rPr>
          <w:sz w:val="26"/>
          <w:szCs w:val="26"/>
        </w:rPr>
        <w:t xml:space="preserve"> қайд этилган кредитни қайтариш жадвалига мувофиқ амалга оширилиши лозим.</w:t>
        <w:tab/>
      </w:r>
    </w:p>
    <w:p>
      <w:pPr>
        <w:pStyle w:val="Normal"/>
        <w:ind w:firstLine="567"/>
        <w:jc w:val="both"/>
        <w:rPr/>
      </w:pPr>
      <w:r>
        <w:rPr>
          <w:sz w:val="26"/>
          <w:szCs w:val="26"/>
        </w:rPr>
        <w:t>3.9.</w:t>
      </w:r>
      <w:r>
        <w:rPr>
          <w:sz w:val="26"/>
          <w:szCs w:val="26"/>
          <w:lang w:val="uz-Cyrl-UZ"/>
        </w:rPr>
        <w:t> </w:t>
      </w:r>
      <w:r>
        <w:rPr>
          <w:sz w:val="26"/>
          <w:szCs w:val="26"/>
        </w:rPr>
        <w:t xml:space="preserve">Томонларнинг ўзаро келишувига мувофиқ кредитдан фойдаланганлик учун фоиз ставкаси тури ўзгармас ёки ўзгарувчи, кредитнинг асосий суммаси ва фоизларини тўлаш усули дифференциал ёки аннуитет тартибида фойдаланилиши мумкин. </w:t>
        <w:tab/>
      </w:r>
    </w:p>
    <w:p>
      <w:pPr>
        <w:pStyle w:val="Normal"/>
        <w:ind w:firstLine="567"/>
        <w:jc w:val="both"/>
        <w:rPr/>
      </w:pPr>
      <w:r>
        <w:rPr>
          <w:sz w:val="26"/>
          <w:szCs w:val="26"/>
        </w:rPr>
        <w:t>3.10.</w:t>
      </w:r>
      <w:r>
        <w:rPr>
          <w:sz w:val="26"/>
          <w:szCs w:val="26"/>
          <w:lang w:val="uz-Cyrl-UZ"/>
        </w:rPr>
        <w:t xml:space="preserve"> “Қарз олувчи” нинг банк пластик картаси (БПК) ҳисобварағига ҳар ой кирим қилинадиган ойлик иш ҳақи, пенсия ва бошқа турдаги келиб тушган маблағлар ҳамда нақд пул ҳисобидан кредит шартномаси шартларига мувофиқ кредитнинг асосий қарзи ва фоиз қарздорликлари сундирилиб борилади. </w:t>
      </w:r>
      <w:r>
        <w:rPr>
          <w:sz w:val="26"/>
          <w:szCs w:val="26"/>
        </w:rPr>
        <w:t>Бунда, биринчи навбатда, муддати ўтган фоизлар ва асосий қарз, кейинги навбатда ҳисобланган жорий фоиз қарздорлиги ва асосий қарз сундирилади.</w:t>
        <w:tab/>
      </w:r>
    </w:p>
    <w:p>
      <w:pPr>
        <w:pStyle w:val="Normal"/>
        <w:ind w:firstLine="567"/>
        <w:jc w:val="both"/>
        <w:rPr/>
      </w:pPr>
      <w:r>
        <w:rPr>
          <w:sz w:val="26"/>
          <w:szCs w:val="26"/>
        </w:rPr>
        <w:t>3.11.</w:t>
      </w:r>
      <w:r>
        <w:rPr>
          <w:sz w:val="26"/>
          <w:szCs w:val="26"/>
          <w:lang w:val="uz-Cyrl-UZ"/>
        </w:rPr>
        <w:t> “Қарз олувчи” микроқарзнинг асосий қарзи ва фоиз қарздорликларини шартномада белгиланган муддатда сўндирмаган тақдирда қарздорликлар банк томонидан қарз олувчининг банк пластик картасидан акцептсиз равишда ундириб олинади.</w:t>
        <w:tab/>
      </w:r>
    </w:p>
    <w:p>
      <w:pPr>
        <w:pStyle w:val="Normal"/>
        <w:ind w:firstLine="567"/>
        <w:jc w:val="both"/>
        <w:rPr/>
      </w:pPr>
      <w:r>
        <w:rPr>
          <w:sz w:val="26"/>
          <w:szCs w:val="26"/>
        </w:rPr>
        <w:t>3.12.</w:t>
      </w:r>
      <w:r>
        <w:rPr>
          <w:sz w:val="26"/>
          <w:szCs w:val="26"/>
          <w:lang w:val="uz-Cyrl-UZ"/>
        </w:rPr>
        <w:t> </w:t>
      </w:r>
      <w:r>
        <w:rPr>
          <w:sz w:val="26"/>
          <w:szCs w:val="26"/>
        </w:rPr>
        <w:t>Микроқарзнинг асосий қарзи шартномада белгиланган муддатда сундирилмаган тақдирда, банк юзага келган қарздорликларни шартномада белгиланадиган қўшимча фоизлар билан биргаликда таъминот ҳисобидан (кафилнинг ҳисобварағидаги маблағ, гаровдаги мулк ёки таъминотнинг бошқа тури ҳисобидан) белгиланган тартибда сўндириш чорасини кўради.</w:t>
        <w:tab/>
      </w:r>
    </w:p>
    <w:p>
      <w:pPr>
        <w:pStyle w:val="Normal"/>
        <w:ind w:firstLine="567"/>
        <w:jc w:val="both"/>
        <w:rPr>
          <w:b/>
          <w:b/>
          <w:bCs/>
          <w:sz w:val="26"/>
          <w:szCs w:val="26"/>
        </w:rPr>
      </w:pPr>
      <w:r>
        <w:rPr>
          <w:b/>
          <w:bCs/>
          <w:sz w:val="26"/>
          <w:szCs w:val="26"/>
        </w:rPr>
      </w:r>
    </w:p>
    <w:p>
      <w:pPr>
        <w:pStyle w:val="Normal"/>
        <w:ind w:firstLine="567"/>
        <w:jc w:val="center"/>
        <w:rPr>
          <w:b/>
          <w:b/>
          <w:bCs/>
          <w:sz w:val="26"/>
          <w:szCs w:val="26"/>
        </w:rPr>
      </w:pPr>
      <w:r>
        <w:rPr>
          <w:b/>
          <w:bCs/>
          <w:sz w:val="26"/>
          <w:szCs w:val="26"/>
        </w:rPr>
        <w:t>IV. ТАРАФЛАРНИНГ ҲУҚУҚ ВА МАЖБУРИЯТЛАРИ</w:t>
      </w:r>
    </w:p>
    <w:p>
      <w:pPr>
        <w:pStyle w:val="Normal"/>
        <w:ind w:firstLine="567"/>
        <w:jc w:val="both"/>
        <w:rPr/>
      </w:pPr>
      <w:r>
        <w:rPr>
          <w:b/>
          <w:bCs/>
          <w:sz w:val="26"/>
          <w:szCs w:val="26"/>
        </w:rPr>
        <w:t>4.1.</w:t>
      </w:r>
      <w:r>
        <w:rPr>
          <w:b/>
          <w:bCs/>
          <w:sz w:val="26"/>
          <w:szCs w:val="26"/>
          <w:lang w:val="uz-Cyrl-UZ"/>
        </w:rPr>
        <w:t> </w:t>
      </w:r>
      <w:r>
        <w:rPr>
          <w:b/>
          <w:bCs/>
          <w:sz w:val="26"/>
          <w:szCs w:val="26"/>
        </w:rPr>
        <w:t>“Банк” қуйидаги мажбуриятларга эга:</w:t>
        <w:tab/>
      </w:r>
    </w:p>
    <w:p>
      <w:pPr>
        <w:pStyle w:val="Normal"/>
        <w:ind w:firstLine="567"/>
        <w:jc w:val="both"/>
        <w:rPr/>
      </w:pPr>
      <w:r>
        <w:rPr>
          <w:sz w:val="26"/>
          <w:szCs w:val="26"/>
        </w:rPr>
        <w:t>4.1.1.</w:t>
      </w:r>
      <w:r>
        <w:rPr>
          <w:sz w:val="26"/>
          <w:szCs w:val="26"/>
          <w:lang w:val="uz-Cyrl-UZ"/>
        </w:rPr>
        <w:t> </w:t>
      </w:r>
      <w:r>
        <w:rPr>
          <w:sz w:val="26"/>
          <w:szCs w:val="26"/>
        </w:rPr>
        <w:t>Микроқарз ажратиш бўйича Кредит комиссиясининг ижобий қарори қабул қилингандан сўнг 3 (уч) банк иш куни ичида мижозга ссуда ва бошқа зарур ҳисобварақлар очади;</w:t>
        <w:tab/>
      </w:r>
    </w:p>
    <w:p>
      <w:pPr>
        <w:pStyle w:val="Normal"/>
        <w:ind w:firstLine="567"/>
        <w:jc w:val="both"/>
        <w:rPr/>
      </w:pPr>
      <w:r>
        <w:rPr>
          <w:sz w:val="26"/>
          <w:szCs w:val="26"/>
        </w:rPr>
        <w:t>4.1.2.</w:t>
      </w:r>
      <w:r>
        <w:rPr>
          <w:sz w:val="26"/>
          <w:szCs w:val="26"/>
          <w:lang w:val="uz-Cyrl-UZ"/>
        </w:rPr>
        <w:t> </w:t>
      </w:r>
      <w:r>
        <w:rPr>
          <w:sz w:val="26"/>
          <w:szCs w:val="26"/>
        </w:rPr>
        <w:t>Қарз олувчига микроқарз нақд ёки қарз олувчининг номига миллий валютада очилган пластик картасига ўтказиб беради;</w:t>
        <w:tab/>
      </w:r>
    </w:p>
    <w:p>
      <w:pPr>
        <w:pStyle w:val="Normal"/>
        <w:ind w:firstLine="567"/>
        <w:jc w:val="both"/>
        <w:rPr/>
      </w:pPr>
      <w:r>
        <w:rPr>
          <w:sz w:val="26"/>
          <w:szCs w:val="26"/>
        </w:rPr>
        <w:t>4.1.3.</w:t>
      </w:r>
      <w:r>
        <w:rPr>
          <w:sz w:val="26"/>
          <w:szCs w:val="26"/>
          <w:lang w:val="uz-Cyrl-UZ"/>
        </w:rPr>
        <w:t> “Қарз олувчи” нинг банк пластик картаси (БПК) ҳисобварағидан ва нақд пул ҳисобидан микроқарз шартномаси шартларига мувофиқ микроқарзнинг асосий қарзи ва фоиз қарздорликларини сўндиришга йўналтириб боради;</w:t>
        <w:tab/>
      </w:r>
    </w:p>
    <w:p>
      <w:pPr>
        <w:pStyle w:val="Normal"/>
        <w:ind w:firstLine="567"/>
        <w:jc w:val="both"/>
        <w:rPr/>
      </w:pPr>
      <w:r>
        <w:rPr>
          <w:sz w:val="26"/>
          <w:szCs w:val="26"/>
          <w:lang w:val="uz-Cyrl-UZ"/>
        </w:rPr>
        <w:t>4.1.4. Банк томонидан мазкур кредит бўйича қарздорликларни сўндириш учун банк ҳисобварағи ва (ёки) банк омонатидан (шу жумладан, банк карталари бўйича) маблағлар ҳисобварақ (омонат) эгасининг топшириғисиз ҳисобдан чиқарилганда, банк ушбу маблағ ҳисобдан чиқарилган санадан бошлаб кейинги иш кунидан кечиктирмаган ҳолда ҳисобварақ (омонат) эгасига унинг ҳисобварағидан қанча миқдордаги маблағ қандай сабабларга асосан ва кимнинг фойдасига чиқарилганлигини кўрсатган ҳолда хабарнома (маълумотнома) (шахсан, почта орқали, мобил телефонга СМС ва бошқа қаналлар орқали) юборади.</w:t>
        <w:tab/>
      </w:r>
    </w:p>
    <w:p>
      <w:pPr>
        <w:pStyle w:val="Normal"/>
        <w:ind w:firstLine="567"/>
        <w:jc w:val="both"/>
        <w:rPr/>
      </w:pPr>
      <w:r>
        <w:rPr>
          <w:sz w:val="26"/>
          <w:szCs w:val="26"/>
          <w:lang w:val="uz-Cyrl-UZ"/>
        </w:rPr>
        <w:t>4.1.5. Кредит шартномаси бўйича муддати ўтказиб юборилган қарздорлик юзага келганда, банк қарз олувчи зиммасидаги қарз юки янада ошиб кетишининг олдини олиш мақсадида муддати ўтказиб юборилган қарздорлик юзага келган санадан бошлаб 7 (етти) календарь куни давомида қарз олувчи билан шартномада келишилган ҳар қандай алоқа боғлаш усулларидан, шу жумладан электрон алоқа воситаларидан ёки қонун ҳужжатларида назарда тутилган бошқа усуллардан фойдаланиб, қарз олувчига муддати ўтказиб юборилган қарздорлик юзага келганлиги ҳақида хабар беради.</w:t>
        <w:tab/>
      </w:r>
    </w:p>
    <w:p>
      <w:pPr>
        <w:pStyle w:val="Normal"/>
        <w:ind w:firstLine="567"/>
        <w:jc w:val="both"/>
        <w:rPr/>
      </w:pPr>
      <w:r>
        <w:rPr>
          <w:sz w:val="26"/>
          <w:szCs w:val="26"/>
          <w:lang w:val="uz-Cyrl-UZ"/>
        </w:rPr>
        <w:t>4.1.6. Банк қонун ҳужжатлари талабларини ҳисобга олган ҳолда кредит шартномаси бўйича қарз олувчини муддати ўтказиб юборилган қарздорликни қайтариш мажбуриятлари бажарилмаганлиги ҳолати, муддати, суммалари, таркиби ва оқибатлари ҳақида хабардор қилиши, қарз олувчидан муддати ўтказиб юборилган қарздорлик юзага келиши сабабларини сўрайди.</w:t>
        <w:tab/>
      </w:r>
    </w:p>
    <w:p>
      <w:pPr>
        <w:pStyle w:val="Normal"/>
        <w:ind w:firstLine="567"/>
        <w:jc w:val="both"/>
        <w:rPr/>
      </w:pPr>
      <w:r>
        <w:rPr>
          <w:sz w:val="26"/>
          <w:szCs w:val="26"/>
          <w:lang w:val="uz-Cyrl-UZ"/>
        </w:rPr>
        <w:t>4.1.7. Қарздордан кредитнинг жорий тўлови учун кредитни (қарзни) қайтариш жадвалида белгиланган суммага нисбатан кўп маблағ келиб тушса, у ҳолда банк келиб тушган маблағнинг ортиқча қисмини, бироқ ой якунига қадар ҳисобланадиган (фоиз ва пеня) тўловлари ҳисоб-китобини инобатга олган ҳолда ундан ортиқча қисми қарз олувчининг кредитининг (қарзнинг) асосий қарзини сўндиришга йўналтириши мумкин.</w:t>
        <w:tab/>
      </w:r>
    </w:p>
    <w:p>
      <w:pPr>
        <w:pStyle w:val="Normal"/>
        <w:ind w:firstLine="567"/>
        <w:jc w:val="both"/>
        <w:rPr/>
      </w:pPr>
      <w:r>
        <w:rPr>
          <w:sz w:val="26"/>
          <w:szCs w:val="26"/>
          <w:lang w:val="uz-Cyrl-UZ"/>
        </w:rPr>
        <w:t>4.1.8. Кредитни қайтариш жадвали расмийлаштирилгандан сўнг қарз олувчи томонидан кредит қисман муддатидан олдин сўндирилиши муносабати билан кредит бўйича тўловларни амалга ошириш саналари ва муддатлари ёки оралиқ кредит тўловларининг миқдорлари ўзгарганда банк кредитни қайтариш жадвалини янгидан расмийлаштириб, қарз олувчига тақдим қилиши лозим.</w:t>
        <w:tab/>
      </w:r>
    </w:p>
    <w:p>
      <w:pPr>
        <w:pStyle w:val="Normal"/>
        <w:ind w:firstLine="567"/>
        <w:jc w:val="both"/>
        <w:rPr>
          <w:sz w:val="26"/>
          <w:szCs w:val="26"/>
          <w:lang w:val="uz-Cyrl-UZ"/>
        </w:rPr>
      </w:pPr>
      <w:r>
        <w:rPr>
          <w:sz w:val="26"/>
          <w:szCs w:val="26"/>
          <w:lang w:val="uz-Cyrl-UZ"/>
        </w:rPr>
        <w:t>Бунда, кредитни қайтариш жадвали янгидан расмийлаштирилиши билан ундан олдин мавжуд бўлган кредитни қайтариш жадвали ўз кучини йўқотган ҳисобланади.</w:t>
        <w:tab/>
      </w:r>
    </w:p>
    <w:p>
      <w:pPr>
        <w:pStyle w:val="Normal"/>
        <w:ind w:firstLine="567"/>
        <w:jc w:val="both"/>
        <w:rPr/>
      </w:pPr>
      <w:r>
        <w:rPr>
          <w:sz w:val="26"/>
          <w:szCs w:val="26"/>
          <w:lang w:val="uz-Cyrl-UZ"/>
        </w:rPr>
        <w:t>4.1.9. Банк томонидан қарз олувчига кредит шартномаси қонуний кучга кириб, қарз олувчи томонидан тўлов топшириқномаси банкка тақдим этилган кундан кечиктириб кредит ажратилган ҳолатда, банк мижозга кечиктирилган кредит суммасидан 0,1% миқдорида жарима тўлаб беради.</w:t>
        <w:tab/>
      </w:r>
    </w:p>
    <w:p>
      <w:pPr>
        <w:pStyle w:val="Normal"/>
        <w:ind w:firstLine="567"/>
        <w:jc w:val="both"/>
        <w:rPr/>
      </w:pPr>
      <w:r>
        <w:rPr>
          <w:sz w:val="26"/>
          <w:szCs w:val="26"/>
          <w:lang w:val="uz-Cyrl-UZ"/>
        </w:rPr>
        <w:t>4.1.10. Банк қарз олувчига кредит шартномасида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хабарнома юбориши шарт.</w:t>
      </w:r>
    </w:p>
    <w:p>
      <w:pPr>
        <w:pStyle w:val="Normal"/>
        <w:ind w:firstLine="567"/>
        <w:jc w:val="both"/>
        <w:rPr/>
      </w:pPr>
      <w:r>
        <w:rPr>
          <w:b/>
          <w:bCs/>
          <w:sz w:val="26"/>
          <w:szCs w:val="26"/>
          <w:lang w:val="uz-Cyrl-UZ"/>
        </w:rPr>
        <w:t>4.2. Банкнинг ҳуқуқлари:</w:t>
        <w:tab/>
      </w:r>
    </w:p>
    <w:p>
      <w:pPr>
        <w:pStyle w:val="Normal"/>
        <w:ind w:firstLine="567"/>
        <w:jc w:val="both"/>
        <w:rPr/>
      </w:pPr>
      <w:r>
        <w:rPr>
          <w:sz w:val="26"/>
          <w:szCs w:val="26"/>
          <w:lang w:val="uz-Cyrl-UZ"/>
        </w:rPr>
        <w:t>4.2.1. Микроқарзнинг асосий қарзи шартномада белгиланган муддатда сўндирилмаса, банк юзага келган қарздорликларни шартномада белгиланадиган қўшимча фоизлар билан биргаликда таъминот ҳисобидан (кафилнинг ҳисобварағидаги маблағ, гаровдаги мулк ёки таъминотнинг бошқа тури ҳисобидан) белгиланган тартибда сўндириш чорасини кўради;</w:t>
        <w:tab/>
      </w:r>
    </w:p>
    <w:p>
      <w:pPr>
        <w:pStyle w:val="Normal"/>
        <w:ind w:firstLine="567"/>
        <w:jc w:val="both"/>
        <w:rPr/>
      </w:pPr>
      <w:r>
        <w:rPr>
          <w:sz w:val="26"/>
          <w:szCs w:val="26"/>
          <w:lang w:val="uz-Cyrl-UZ"/>
        </w:rPr>
        <w:t>4.2.2. “Банк”, “Қарз олувчи” 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 қарз олувчининг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олади.</w:t>
      </w:r>
    </w:p>
    <w:p>
      <w:pPr>
        <w:pStyle w:val="Normal"/>
        <w:ind w:firstLine="567"/>
        <w:jc w:val="both"/>
        <w:rPr>
          <w:sz w:val="26"/>
          <w:szCs w:val="26"/>
          <w:lang w:val="uz-Cyrl-UZ"/>
        </w:rPr>
      </w:pPr>
      <w:r>
        <w:rPr>
          <w:sz w:val="26"/>
          <w:szCs w:val="26"/>
          <w:lang w:val="uz-Cyrl-UZ"/>
        </w:rPr>
        <w:t>Агарда акцептсиз ундириб олиш “Қарз олувчи” га тегишли бўлган хорижий валютада очилган банк пластик карта(лар)си ва омонат ҳисобварақларига нисбатан қўлланилса, банк кредит бўйича барча қарздорликлар ва тўловлар юзасидан зарур маблағларни ечиб олинадиган санада Марказий банкнинг валютани сотиш курси бўйича конвертация қилинган ҳолда акцептсиз тартибда ечиб олади.</w:t>
      </w:r>
    </w:p>
    <w:p>
      <w:pPr>
        <w:pStyle w:val="Normal"/>
        <w:ind w:firstLine="567"/>
        <w:jc w:val="both"/>
        <w:rPr/>
      </w:pPr>
      <w:r>
        <w:rPr>
          <w:sz w:val="26"/>
          <w:szCs w:val="26"/>
          <w:lang w:val="uz-Cyrl-UZ"/>
        </w:rPr>
        <w:t>4.2.3. Мижоз томонидан ушбу шартнома шартларининг бажарилиши, кредит таъминоти, кредит шартномаси шартлари тўғрисидаги маълумотларни Кредит ахбороти таҳлилий маркази ва Ўзбекистон Республикаси Марказий банки Кредит Ахбороти Давлат Реестрига тақдим қилиб боради;</w:t>
        <w:tab/>
      </w:r>
    </w:p>
    <w:p>
      <w:pPr>
        <w:pStyle w:val="Normal"/>
        <w:ind w:firstLine="567"/>
        <w:jc w:val="both"/>
        <w:rPr/>
      </w:pPr>
      <w:r>
        <w:rPr>
          <w:sz w:val="26"/>
          <w:szCs w:val="26"/>
          <w:lang w:val="uz-Cyrl-UZ"/>
        </w:rPr>
        <w:t>4.2.4. “Қарз олувчи” томонидан мазкур шартнома шартлари тўлиқ ёки қисман бажарилмаган тақдирда, хусусан муддати ўтган қарздорлик юзага келганда, “Қарз олувчи” нинг ўзидан ёки унинг иш берувчисидан ишдан бўшаганлиги ёки иш ҳақи кредитни қайтариш графиги бўйича қарздорликни тўлай олмайдиган даражада камайганлиги ҳақида маълумот олинганда ёки “Қарз олувчи” пенсионер бўлиб, пенсия жамғармасидан унинг пенсияси камайганлиги тўғрисида маълумот олинган тақдирда банк пластик карточкасига таъқиқ қўяди;</w:t>
        <w:tab/>
      </w:r>
    </w:p>
    <w:p>
      <w:pPr>
        <w:pStyle w:val="Normal"/>
        <w:ind w:firstLine="567"/>
        <w:jc w:val="both"/>
        <w:rPr/>
      </w:pPr>
      <w:r>
        <w:rPr>
          <w:sz w:val="26"/>
          <w:szCs w:val="26"/>
          <w:lang w:val="uz-Cyrl-UZ"/>
        </w:rPr>
        <w:t>4.2.5. Банк қарз олувчини қуйидаги омилларни ҳисобга олган ҳолда ўз молиявий аҳволини таҳлил қилиши зарурлиги тўғрисида огоҳлантириши лозим:</w:t>
      </w:r>
    </w:p>
    <w:p>
      <w:pPr>
        <w:pStyle w:val="Normal"/>
        <w:ind w:firstLine="567"/>
        <w:jc w:val="both"/>
        <w:rPr/>
      </w:pPr>
      <w:r>
        <w:rPr>
          <w:sz w:val="26"/>
          <w:szCs w:val="26"/>
        </w:rPr>
        <w:t>-</w:t>
      </w:r>
      <w:r>
        <w:rPr>
          <w:sz w:val="26"/>
          <w:szCs w:val="26"/>
          <w:lang w:val="uz-Cyrl-UZ"/>
        </w:rPr>
        <w:t> </w:t>
      </w:r>
      <w:r>
        <w:rPr>
          <w:sz w:val="26"/>
          <w:szCs w:val="26"/>
        </w:rPr>
        <w:t>қарз олувчининг қарз юки жорий молиявий аҳволига мос келиши;</w:t>
      </w:r>
    </w:p>
    <w:p>
      <w:pPr>
        <w:pStyle w:val="Normal"/>
        <w:ind w:firstLine="567"/>
        <w:jc w:val="both"/>
        <w:rPr/>
      </w:pPr>
      <w:r>
        <w:rPr>
          <w:sz w:val="26"/>
          <w:szCs w:val="26"/>
        </w:rPr>
        <w:t>-</w:t>
      </w:r>
      <w:r>
        <w:rPr>
          <w:sz w:val="26"/>
          <w:szCs w:val="26"/>
          <w:lang w:val="uz-Cyrl-UZ"/>
        </w:rPr>
        <w:t> </w:t>
      </w:r>
      <w:r>
        <w:rPr>
          <w:sz w:val="26"/>
          <w:szCs w:val="26"/>
        </w:rPr>
        <w:t>банк хизматини кўрсатиш шартномасида кўрсатилган мажбуриятларини бажариши учун тахминан қайси муддатларда ва қанча миқдорда пул маблағлари келиб тушиши кутилаётганлиги (масалан, жисмоний шахслар учун - иш ҳақи тўланиши, бошқа даромадлар олиши даврийлиги);</w:t>
        <w:tab/>
      </w:r>
    </w:p>
    <w:p>
      <w:pPr>
        <w:pStyle w:val="Normal"/>
        <w:ind w:firstLine="567"/>
        <w:jc w:val="both"/>
        <w:rPr/>
      </w:pPr>
      <w:r>
        <w:rPr>
          <w:sz w:val="26"/>
          <w:szCs w:val="26"/>
        </w:rPr>
        <w:t>-</w:t>
      </w:r>
      <w:r>
        <w:rPr>
          <w:sz w:val="26"/>
          <w:szCs w:val="26"/>
          <w:lang w:val="uz-Cyrl-UZ"/>
        </w:rPr>
        <w:t> </w:t>
      </w:r>
      <w:r>
        <w:rPr>
          <w:sz w:val="26"/>
          <w:szCs w:val="26"/>
        </w:rPr>
        <w:t>кредит шартномаси бўйича ўз мажбуриятларини бажара олмаслигига олиб келиши мумкин бўлган енгиб бўлмас куч таъсиридаги вазиятлар ва бошқа ҳолатлар юз бериши эҳтимоли (шу жумладан жисмоний шахслар учун - ишини йўқотиш, ўзига боғлиқ бўлмаган сабабларга кўра иш ҳақи ва бошқа турдаги даромадларни кечикиб олиши, ишга жойлашиши, соғлиғининг ёмонлашганлиги натижасида даромадларининг тушиб кетиши).</w:t>
        <w:tab/>
      </w:r>
    </w:p>
    <w:p>
      <w:pPr>
        <w:pStyle w:val="Normal"/>
        <w:ind w:firstLine="567"/>
        <w:jc w:val="both"/>
        <w:rPr/>
      </w:pPr>
      <w:r>
        <w:rPr>
          <w:sz w:val="26"/>
          <w:szCs w:val="26"/>
        </w:rPr>
        <w:t>4.2.6.</w:t>
      </w:r>
      <w:r>
        <w:rPr>
          <w:sz w:val="26"/>
          <w:szCs w:val="26"/>
          <w:lang w:val="uz-Cyrl-UZ"/>
        </w:rPr>
        <w:t> </w:t>
      </w:r>
      <w:r>
        <w:rPr>
          <w:sz w:val="26"/>
          <w:szCs w:val="26"/>
        </w:rPr>
        <w:t>Қарз олувчи кредит шартномаси бўйича қарзнинг асосий суммасини қайтариш ва (ёки) фоизларни тўлаш муддатларини бузганда, банк тегишли кредит шартномасида назарда тутилган усулда низони судгача ҳал қилиш юзасидан ўз талабномасини қарз олувчига етказиш.</w:t>
        <w:tab/>
      </w:r>
    </w:p>
    <w:p>
      <w:pPr>
        <w:pStyle w:val="Normal"/>
        <w:ind w:firstLine="567"/>
        <w:jc w:val="both"/>
        <w:rPr/>
      </w:pPr>
      <w:r>
        <w:rPr>
          <w:sz w:val="26"/>
          <w:szCs w:val="26"/>
        </w:rPr>
        <w:t>4.2.7.</w:t>
      </w:r>
      <w:r>
        <w:rPr>
          <w:sz w:val="26"/>
          <w:szCs w:val="26"/>
          <w:lang w:val="uz-Cyrl-UZ"/>
        </w:rPr>
        <w:t> </w:t>
      </w:r>
      <w:r>
        <w:rPr>
          <w:sz w:val="26"/>
          <w:szCs w:val="26"/>
        </w:rPr>
        <w:t>Талабномада белгиланган муддатда ўттиз кун ичида қарз олувчи унда кўрсатилган талабларни лозим даражада бажармаганда, банк тегишли талаб билан судга мурожаат қилиш.</w:t>
        <w:tab/>
      </w:r>
    </w:p>
    <w:p>
      <w:pPr>
        <w:pStyle w:val="Normal"/>
        <w:ind w:firstLine="567"/>
        <w:jc w:val="both"/>
        <w:rPr/>
      </w:pPr>
      <w:r>
        <w:rPr>
          <w:sz w:val="26"/>
          <w:szCs w:val="26"/>
        </w:rPr>
        <w:t>4.2.8.</w:t>
      </w:r>
      <w:r>
        <w:rPr>
          <w:sz w:val="26"/>
          <w:szCs w:val="26"/>
          <w:lang w:val="uz-Cyrl-UZ"/>
        </w:rPr>
        <w:t> </w:t>
      </w:r>
      <w:r>
        <w:rPr>
          <w:sz w:val="26"/>
          <w:szCs w:val="26"/>
        </w:rPr>
        <w:t>Кредит қарз олувчи томонидан муддатида қайтарилмаган ҳолда муддати ўтган кредит асосий қарздорлигига фоиз ҳисоблаш кредит шартномасида кўрсатилган фоиз миқдори даражасидан 1,5 баравар миқдорда амалга оширади;</w:t>
      </w:r>
    </w:p>
    <w:p>
      <w:pPr>
        <w:pStyle w:val="Normal"/>
        <w:ind w:firstLine="567"/>
        <w:jc w:val="both"/>
        <w:rPr/>
      </w:pPr>
      <w:r>
        <w:rPr>
          <w:sz w:val="26"/>
          <w:szCs w:val="26"/>
        </w:rPr>
        <w:t>4.2.9.</w:t>
      </w:r>
      <w:r>
        <w:rPr>
          <w:sz w:val="26"/>
          <w:szCs w:val="26"/>
          <w:lang w:val="uz-Cyrl-UZ"/>
        </w:rPr>
        <w:t> </w:t>
      </w:r>
      <w:r>
        <w:rPr>
          <w:sz w:val="26"/>
          <w:szCs w:val="26"/>
        </w:rPr>
        <w:t>Мижознинг даромади (ойлик иш ҳақи/пенсияси) камайган ҳолларда “Банк” микроқарз суммасини бир томонлама камайтиришга ҳақлидир.</w:t>
        <w:tab/>
      </w:r>
    </w:p>
    <w:p>
      <w:pPr>
        <w:pStyle w:val="Normal"/>
        <w:ind w:firstLine="567"/>
        <w:jc w:val="both"/>
        <w:rPr/>
      </w:pPr>
      <w:r>
        <w:rPr>
          <w:b/>
          <w:bCs/>
          <w:sz w:val="26"/>
          <w:szCs w:val="26"/>
        </w:rPr>
        <w:t xml:space="preserve">4.3. </w:t>
      </w:r>
      <w:r>
        <w:rPr>
          <w:b/>
          <w:bCs/>
          <w:sz w:val="26"/>
          <w:szCs w:val="26"/>
          <w:lang w:val="uz-Cyrl-UZ"/>
        </w:rPr>
        <w:t>“</w:t>
      </w:r>
      <w:r>
        <w:rPr>
          <w:b/>
          <w:bCs/>
          <w:sz w:val="26"/>
          <w:szCs w:val="26"/>
        </w:rPr>
        <w:t>Қарз олувчи</w:t>
      </w:r>
      <w:r>
        <w:rPr>
          <w:b/>
          <w:bCs/>
          <w:sz w:val="26"/>
          <w:szCs w:val="26"/>
          <w:lang w:val="uz-Cyrl-UZ"/>
        </w:rPr>
        <w:t>” </w:t>
      </w:r>
      <w:r>
        <w:rPr>
          <w:b/>
          <w:bCs/>
          <w:sz w:val="26"/>
          <w:szCs w:val="26"/>
        </w:rPr>
        <w:t>нинг мажбуриятлари:</w:t>
        <w:tab/>
      </w:r>
    </w:p>
    <w:p>
      <w:pPr>
        <w:pStyle w:val="Normal"/>
        <w:ind w:firstLine="567"/>
        <w:jc w:val="both"/>
        <w:rPr/>
      </w:pPr>
      <w:r>
        <w:rPr>
          <w:sz w:val="26"/>
          <w:szCs w:val="26"/>
        </w:rPr>
        <w:t>4.3.1.</w:t>
      </w:r>
      <w:r>
        <w:rPr>
          <w:sz w:val="26"/>
          <w:szCs w:val="26"/>
          <w:lang w:val="uz-Cyrl-UZ"/>
        </w:rPr>
        <w:t> Микроқарз қолдиғини ушбу шартномада кўрсатилган муддатларда БПК ҳисобварағига кирим қилинадиган ойлик иш ҳақи, пенсия ёки бошқа турдаги маблағлар ҳисобидан ҳамда нақд пул маблағларини кирим қилиш орқали қайтариш жадвалига асосан ўз муддатида тўлаб боради;</w:t>
        <w:tab/>
      </w:r>
    </w:p>
    <w:p>
      <w:pPr>
        <w:pStyle w:val="Normal"/>
        <w:ind w:firstLine="567"/>
        <w:jc w:val="both"/>
        <w:rPr/>
      </w:pPr>
      <w:r>
        <w:rPr>
          <w:sz w:val="26"/>
          <w:szCs w:val="26"/>
          <w:lang w:val="uz-Cyrl-UZ"/>
        </w:rPr>
        <w:t>4.3.2. Микроқарз ажратиш учун банкка тақдим этилган иш ҳақи ёки пенсия даромадларининг банк пластик картасига тушишини таъминлайди;</w:t>
      </w:r>
    </w:p>
    <w:p>
      <w:pPr>
        <w:pStyle w:val="Normal"/>
        <w:ind w:firstLine="567"/>
        <w:jc w:val="both"/>
        <w:rPr/>
      </w:pPr>
      <w:r>
        <w:rPr>
          <w:sz w:val="26"/>
          <w:szCs w:val="26"/>
          <w:lang w:val="uz-Cyrl-UZ"/>
        </w:rPr>
        <w:t>4.3.3. Ойлик иш ҳақи маоши ёки пенсия миқдори камайган тақдирда бу ҳақда банкни 3 (уч)  банк иш куни мобайнида хабардор қилади;</w:t>
        <w:tab/>
      </w:r>
    </w:p>
    <w:p>
      <w:pPr>
        <w:pStyle w:val="Normal"/>
        <w:ind w:firstLine="567"/>
        <w:jc w:val="both"/>
        <w:rPr/>
      </w:pPr>
      <w:r>
        <w:rPr>
          <w:sz w:val="26"/>
          <w:szCs w:val="26"/>
          <w:lang w:val="uz-Cyrl-UZ"/>
        </w:rPr>
        <w:t>4.3.4. Ишдан бўшаган тақдирда, иш берувчига ишдан бўшатиш тўғрисида ариза берган кундан кейин бир банк иш куни ичида банкни хабардор қилиш ҳамда кредит қарздорликларини сўндиради.</w:t>
        <w:tab/>
      </w:r>
    </w:p>
    <w:p>
      <w:pPr>
        <w:pStyle w:val="Normal"/>
        <w:ind w:firstLine="567"/>
        <w:jc w:val="both"/>
        <w:rPr/>
      </w:pPr>
      <w:r>
        <w:rPr>
          <w:sz w:val="26"/>
          <w:szCs w:val="26"/>
          <w:lang w:val="uz-Cyrl-UZ"/>
        </w:rPr>
        <w:t>4.3.5. “Қарз олувчи” 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тўловларнинг қарз олувчининг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pPr>
        <w:pStyle w:val="Normal"/>
        <w:ind w:firstLine="567"/>
        <w:jc w:val="both"/>
        <w:rPr/>
      </w:pPr>
      <w:r>
        <w:rPr>
          <w:sz w:val="26"/>
          <w:szCs w:val="26"/>
          <w:lang w:val="uz-Cyrl-UZ"/>
        </w:rPr>
        <w:t>Агарда акцептсиз ундириб олиш “Қарз олувчи” 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tab/>
      </w:r>
    </w:p>
    <w:p>
      <w:pPr>
        <w:pStyle w:val="Normal"/>
        <w:ind w:firstLine="567"/>
        <w:jc w:val="both"/>
        <w:rPr/>
      </w:pPr>
      <w:r>
        <w:rPr>
          <w:sz w:val="26"/>
          <w:szCs w:val="26"/>
          <w:lang w:val="uz-Cyrl-UZ"/>
        </w:rPr>
        <w:t>4.3.6. Банк пластик картаси (БПК) ҳисобварағига келиб тушган ва нақд пул маблағлар ҳисобидан микроқарз суммаси қайтаради.</w:t>
        <w:tab/>
      </w:r>
    </w:p>
    <w:p>
      <w:pPr>
        <w:pStyle w:val="Normal"/>
        <w:ind w:firstLine="567"/>
        <w:jc w:val="both"/>
        <w:rPr/>
      </w:pPr>
      <w:r>
        <w:rPr>
          <w:sz w:val="26"/>
          <w:szCs w:val="26"/>
          <w:lang w:val="uz-Cyrl-UZ"/>
        </w:rPr>
        <w:t>4.3.7. Шартнома бекор қилинган ҳолларда қарз олувчи кредит асосий қарзи ва фоиз тўловларини муддатидан олдин тўлиқ қайтариш мажбуриятини олади.</w:t>
        <w:tab/>
      </w:r>
    </w:p>
    <w:p>
      <w:pPr>
        <w:pStyle w:val="Normal"/>
        <w:ind w:firstLine="567"/>
        <w:jc w:val="both"/>
        <w:rPr/>
      </w:pPr>
      <w:r>
        <w:rPr>
          <w:b/>
          <w:bCs/>
          <w:sz w:val="26"/>
          <w:szCs w:val="26"/>
          <w:lang w:val="uz-Cyrl-UZ"/>
        </w:rPr>
        <w:t>4.4. “Қарз олувчи” нинг ҳуқуқлари:</w:t>
        <w:tab/>
      </w:r>
    </w:p>
    <w:p>
      <w:pPr>
        <w:pStyle w:val="Normal"/>
        <w:ind w:firstLine="567"/>
        <w:jc w:val="both"/>
        <w:rPr/>
      </w:pPr>
      <w:r>
        <w:rPr>
          <w:sz w:val="26"/>
          <w:szCs w:val="26"/>
          <w:lang w:val="uz-Cyrl-UZ"/>
        </w:rPr>
        <w:t>4.4.1. Микроқарз бериш қоидалари билан танишиб чиқиш;</w:t>
        <w:tab/>
      </w:r>
    </w:p>
    <w:p>
      <w:pPr>
        <w:pStyle w:val="Normal"/>
        <w:ind w:firstLine="567"/>
        <w:jc w:val="both"/>
        <w:rPr/>
      </w:pPr>
      <w:r>
        <w:rPr>
          <w:sz w:val="26"/>
          <w:szCs w:val="26"/>
          <w:lang w:val="uz-Cyrl-UZ"/>
        </w:rPr>
        <w:t>4.4.2. Ўз ҳуқуқ ва мажбуриятлари тўғрисида, шу жумладан микроқарз бериш билан боғлиқ барча харажатлар ҳақида ишончли ҳамда тўлиқ ахборот олиш;</w:t>
        <w:tab/>
      </w:r>
    </w:p>
    <w:p>
      <w:pPr>
        <w:pStyle w:val="Normal"/>
        <w:ind w:firstLine="567"/>
        <w:jc w:val="both"/>
        <w:rPr/>
      </w:pPr>
      <w:r>
        <w:rPr>
          <w:sz w:val="26"/>
          <w:szCs w:val="26"/>
        </w:rPr>
        <w:t>4.4.3.</w:t>
      </w:r>
      <w:r>
        <w:rPr>
          <w:sz w:val="26"/>
          <w:szCs w:val="26"/>
          <w:lang w:val="uz-Cyrl-UZ"/>
        </w:rPr>
        <w:t> Ш</w:t>
      </w:r>
      <w:r>
        <w:rPr>
          <w:sz w:val="26"/>
          <w:szCs w:val="26"/>
        </w:rPr>
        <w:t>артнома шартларининг белгиланган тартибда ва муддатларда бажарилишини талаб қилиш.</w:t>
        <w:tab/>
      </w:r>
    </w:p>
    <w:p>
      <w:pPr>
        <w:pStyle w:val="Normal"/>
        <w:ind w:firstLine="567"/>
        <w:jc w:val="both"/>
        <w:rPr/>
      </w:pPr>
      <w:r>
        <w:rPr>
          <w:sz w:val="26"/>
          <w:szCs w:val="26"/>
        </w:rPr>
        <w:t>4.4.4.</w:t>
      </w:r>
      <w:r>
        <w:rPr>
          <w:sz w:val="26"/>
          <w:szCs w:val="26"/>
          <w:lang w:val="uz-Cyrl-UZ"/>
        </w:rPr>
        <w:t> Қарз олувчи кредит (қарз) бўйича гаровда турган ўзининг депозитидаги (омонатидаги) маблағларини кредит (қарз) шартномаси даврининг ҳоҳлаган вақтида депозит (омонатнинг) амал қилиш муддатидан қатъий назар, мазкур кредитни (қарзни) қайтариш учун йўналтириш ҳуқуқига эга.</w:t>
        <w:tab/>
      </w:r>
    </w:p>
    <w:p>
      <w:pPr>
        <w:pStyle w:val="Normal"/>
        <w:ind w:firstLine="567"/>
        <w:jc w:val="both"/>
        <w:rPr/>
      </w:pPr>
      <w:r>
        <w:rPr>
          <w:sz w:val="26"/>
          <w:szCs w:val="26"/>
          <w:lang w:val="uz-Cyrl-UZ"/>
        </w:rPr>
        <w:t>Бунда, қарз олувчи кредит (қарз) бўйича гаровда турган ўзининг муддатли депозитидаги (омонатидаги) маблағларини шартномада кўрсатилган депозит (омонат) муддати тугагунга қадар кредитни (қарзни) қайтариш учун йўналтирмоқчи бўлса, у бу ҳақида банкка (депозитни) омонатни қайтаришни мўлжаллаётган санадан камида бир ой олдин хабардор қилиш.</w:t>
        <w:tab/>
      </w:r>
    </w:p>
    <w:p>
      <w:pPr>
        <w:pStyle w:val="Normal"/>
        <w:ind w:firstLine="567"/>
        <w:jc w:val="both"/>
        <w:rPr/>
      </w:pPr>
      <w:r>
        <w:rPr>
          <w:sz w:val="26"/>
          <w:szCs w:val="26"/>
        </w:rPr>
        <w:t>4.4.5.</w:t>
      </w:r>
      <w:r>
        <w:rPr>
          <w:sz w:val="26"/>
          <w:szCs w:val="26"/>
          <w:lang w:val="uz-Cyrl-UZ"/>
        </w:rPr>
        <w:t> </w:t>
      </w:r>
      <w:r>
        <w:rPr>
          <w:sz w:val="26"/>
          <w:szCs w:val="26"/>
        </w:rPr>
        <w:t>Мазкур шартноманинг 4.1.4-бандида белгиланган Хабарномани (маълумотномани) олиш усули қарз олувчи томонидан мустақил равишда танлаш.</w:t>
        <w:tab/>
      </w:r>
    </w:p>
    <w:p>
      <w:pPr>
        <w:pStyle w:val="Normal"/>
        <w:ind w:firstLine="567"/>
        <w:jc w:val="center"/>
        <w:rPr>
          <w:b/>
          <w:b/>
          <w:bCs/>
          <w:sz w:val="26"/>
          <w:szCs w:val="26"/>
        </w:rPr>
      </w:pPr>
      <w:r>
        <w:rPr>
          <w:b/>
          <w:bCs/>
          <w:sz w:val="26"/>
          <w:szCs w:val="26"/>
        </w:rPr>
        <w:t>V. ТАРАФЛАРНИНГ ЖАВОБГАРЛИГИ</w:t>
      </w:r>
    </w:p>
    <w:p>
      <w:pPr>
        <w:pStyle w:val="Normal"/>
        <w:ind w:firstLine="567"/>
        <w:jc w:val="both"/>
        <w:rPr/>
      </w:pPr>
      <w:r>
        <w:rPr>
          <w:sz w:val="26"/>
          <w:szCs w:val="26"/>
        </w:rPr>
        <w:t>5.1.</w:t>
      </w:r>
      <w:r>
        <w:rPr>
          <w:sz w:val="26"/>
          <w:szCs w:val="26"/>
          <w:lang w:val="uz-Cyrl-UZ"/>
        </w:rPr>
        <w:t> </w:t>
      </w:r>
      <w:r>
        <w:rPr>
          <w:sz w:val="26"/>
          <w:szCs w:val="26"/>
        </w:rPr>
        <w:t>Шартнома мажбуриятлари тўлиқ ёки қисман бажарилмаганда, томонлар амалдаги қонунчилик асосида жавобгардирлар.</w:t>
        <w:tab/>
      </w:r>
    </w:p>
    <w:p>
      <w:pPr>
        <w:pStyle w:val="Normal"/>
        <w:ind w:firstLine="567"/>
        <w:jc w:val="both"/>
        <w:rPr/>
      </w:pPr>
      <w:r>
        <w:rPr>
          <w:sz w:val="26"/>
          <w:szCs w:val="26"/>
        </w:rPr>
        <w:t>5.2.</w:t>
      </w:r>
      <w:r>
        <w:rPr>
          <w:sz w:val="26"/>
          <w:szCs w:val="26"/>
          <w:lang w:val="uz-Cyrl-UZ"/>
        </w:rPr>
        <w:t> </w:t>
      </w:r>
      <w:r>
        <w:rPr>
          <w:sz w:val="26"/>
          <w:szCs w:val="26"/>
        </w:rPr>
        <w:t>Агар, “Қарз олувчи” томонидан микроқарз маблағлари ўз муддатида қайтарилмаганда микроқарзнинг асосий қисми “Банк” томонидан суд жараёнидаги кредитлар ҳисоб рақамига ўтказилса ёки кўзда тутилмаган ҳолатлар (95413) ҳисоб рақамига ўтказилса, мазкур шартноманинг 4.</w:t>
      </w:r>
      <w:r>
        <w:rPr>
          <w:sz w:val="26"/>
          <w:szCs w:val="26"/>
          <w:lang w:val="uz-Cyrl-UZ"/>
        </w:rPr>
        <w:t>2</w:t>
      </w:r>
      <w:r>
        <w:rPr>
          <w:sz w:val="26"/>
          <w:szCs w:val="26"/>
        </w:rPr>
        <w:t>.</w:t>
      </w:r>
      <w:r>
        <w:rPr>
          <w:sz w:val="26"/>
          <w:szCs w:val="26"/>
          <w:lang w:val="uz-Cyrl-UZ"/>
        </w:rPr>
        <w:t>8</w:t>
      </w:r>
      <w:r>
        <w:rPr>
          <w:sz w:val="26"/>
          <w:szCs w:val="26"/>
        </w:rPr>
        <w:t>-бандида белгиланган қўшимча фоиз ставкаси қўлланилади ва ҳисобланган фоизлар “Қарздор”дан ундирилади;</w:t>
        <w:tab/>
      </w:r>
    </w:p>
    <w:p>
      <w:pPr>
        <w:pStyle w:val="Normal"/>
        <w:ind w:firstLine="567"/>
        <w:jc w:val="both"/>
        <w:rPr/>
      </w:pPr>
      <w:r>
        <w:rPr>
          <w:sz w:val="26"/>
          <w:szCs w:val="26"/>
        </w:rPr>
        <w:t>5.3.</w:t>
      </w:r>
      <w:r>
        <w:rPr>
          <w:sz w:val="26"/>
          <w:szCs w:val="26"/>
          <w:lang w:val="uz-Cyrl-UZ"/>
        </w:rPr>
        <w:t> </w:t>
      </w:r>
      <w:r>
        <w:rPr>
          <w:sz w:val="26"/>
          <w:szCs w:val="26"/>
        </w:rPr>
        <w:t>Тарафлар ўз мажбуриятлари бўйича ўзларининг мулклари билан ҳам жавобгардир.</w:t>
        <w:tab/>
      </w:r>
    </w:p>
    <w:p>
      <w:pPr>
        <w:pStyle w:val="Normal"/>
        <w:ind w:firstLine="567"/>
        <w:jc w:val="both"/>
        <w:rPr>
          <w:b/>
          <w:b/>
          <w:bCs/>
          <w:sz w:val="26"/>
          <w:szCs w:val="26"/>
        </w:rPr>
      </w:pPr>
      <w:r>
        <w:rPr>
          <w:b/>
          <w:bCs/>
          <w:sz w:val="26"/>
          <w:szCs w:val="26"/>
        </w:rPr>
      </w:r>
    </w:p>
    <w:p>
      <w:pPr>
        <w:pStyle w:val="Normal"/>
        <w:ind w:firstLine="567"/>
        <w:jc w:val="center"/>
        <w:rPr>
          <w:b/>
          <w:b/>
          <w:bCs/>
          <w:sz w:val="26"/>
          <w:szCs w:val="26"/>
        </w:rPr>
      </w:pPr>
      <w:r>
        <w:rPr>
          <w:b/>
          <w:bCs/>
          <w:sz w:val="26"/>
          <w:szCs w:val="26"/>
        </w:rPr>
        <w:t>VI. НИЗОЛАРНИ ҲАЛ ҚИЛИШ ТАРТИБИ</w:t>
      </w:r>
    </w:p>
    <w:p>
      <w:pPr>
        <w:pStyle w:val="Normal"/>
        <w:ind w:firstLine="567"/>
        <w:jc w:val="both"/>
        <w:rPr/>
      </w:pPr>
      <w:r>
        <w:rPr>
          <w:sz w:val="26"/>
          <w:szCs w:val="26"/>
        </w:rPr>
        <w:t>6.1.</w:t>
      </w:r>
      <w:r>
        <w:rPr>
          <w:sz w:val="26"/>
          <w:szCs w:val="26"/>
          <w:lang w:val="uz-Cyrl-UZ"/>
        </w:rPr>
        <w:t> </w:t>
      </w:r>
      <w:r>
        <w:rPr>
          <w:sz w:val="26"/>
          <w:szCs w:val="26"/>
        </w:rPr>
        <w:t>Ушбу шартнома ёки унинг ижроси билан боғлиқ масалалар юзасидан келиб чиқадиган барча низолар томонларнинг келишуви билан ҳал қилинади.</w:t>
      </w:r>
    </w:p>
    <w:p>
      <w:pPr>
        <w:pStyle w:val="Normal"/>
        <w:ind w:firstLine="567"/>
        <w:jc w:val="both"/>
        <w:rPr/>
      </w:pPr>
      <w:r>
        <w:rPr>
          <w:sz w:val="26"/>
          <w:szCs w:val="26"/>
        </w:rPr>
        <w:t>6.2.</w:t>
      </w:r>
      <w:r>
        <w:rPr>
          <w:sz w:val="26"/>
          <w:szCs w:val="26"/>
          <w:lang w:val="uz-Cyrl-UZ"/>
        </w:rPr>
        <w:t> </w:t>
      </w:r>
      <w:r>
        <w:rPr>
          <w:sz w:val="26"/>
          <w:szCs w:val="26"/>
        </w:rPr>
        <w:t>Томонларнинг келишуви билан ҳал қилиб бўлмайдиган низолар қонун ҳужжатларида белгиланган тартибда тегишли судларда кўриб чиқиш орқали ҳал қилинади.</w:t>
        <w:tab/>
      </w:r>
    </w:p>
    <w:p>
      <w:pPr>
        <w:pStyle w:val="Normal"/>
        <w:ind w:firstLine="567"/>
        <w:jc w:val="both"/>
        <w:rPr>
          <w:sz w:val="26"/>
          <w:szCs w:val="26"/>
        </w:rPr>
      </w:pPr>
      <w:r>
        <w:rPr>
          <w:sz w:val="26"/>
          <w:szCs w:val="26"/>
        </w:rPr>
      </w:r>
    </w:p>
    <w:p>
      <w:pPr>
        <w:pStyle w:val="Normal"/>
        <w:ind w:firstLine="567"/>
        <w:jc w:val="center"/>
        <w:rPr>
          <w:b/>
          <w:b/>
          <w:bCs/>
          <w:sz w:val="26"/>
          <w:szCs w:val="26"/>
        </w:rPr>
      </w:pPr>
      <w:r>
        <w:rPr>
          <w:b/>
          <w:bCs/>
          <w:sz w:val="26"/>
          <w:szCs w:val="26"/>
        </w:rPr>
        <w:t>VII. ФОРС-МАЖОР</w:t>
      </w:r>
    </w:p>
    <w:p>
      <w:pPr>
        <w:pStyle w:val="Normal"/>
        <w:ind w:firstLine="567"/>
        <w:jc w:val="both"/>
        <w:rPr/>
      </w:pPr>
      <w:r>
        <w:rPr>
          <w:sz w:val="26"/>
          <w:szCs w:val="26"/>
        </w:rPr>
        <w:t>7.1.</w:t>
      </w:r>
      <w:r>
        <w:rPr>
          <w:sz w:val="26"/>
          <w:szCs w:val="26"/>
          <w:lang w:val="uz-Cyrl-UZ"/>
        </w:rPr>
        <w:t> </w:t>
      </w:r>
      <w:r>
        <w:rPr>
          <w:sz w:val="26"/>
          <w:szCs w:val="26"/>
        </w:rPr>
        <w:t>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жавобгарликдан озод этиладилар.</w:t>
        <w:tab/>
      </w:r>
    </w:p>
    <w:p>
      <w:pPr>
        <w:pStyle w:val="Normal"/>
        <w:ind w:firstLine="567"/>
        <w:jc w:val="both"/>
        <w:rPr>
          <w:sz w:val="26"/>
          <w:szCs w:val="26"/>
        </w:rPr>
      </w:pPr>
      <w:r>
        <w:rPr>
          <w:sz w:val="26"/>
          <w:szCs w:val="26"/>
        </w:rPr>
        <w:t>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w:t>
        <w:tab/>
      </w:r>
    </w:p>
    <w:p>
      <w:pPr>
        <w:pStyle w:val="Normal"/>
        <w:ind w:firstLine="567"/>
        <w:jc w:val="both"/>
        <w:rPr/>
      </w:pPr>
      <w:r>
        <w:rPr>
          <w:sz w:val="26"/>
          <w:szCs w:val="26"/>
        </w:rPr>
        <w:t>7.2.</w:t>
      </w:r>
      <w:r>
        <w:rPr>
          <w:sz w:val="26"/>
          <w:szCs w:val="26"/>
          <w:lang w:val="uz-Cyrl-UZ"/>
        </w:rPr>
        <w:t> </w:t>
      </w:r>
      <w:r>
        <w:rPr>
          <w:sz w:val="26"/>
          <w:szCs w:val="26"/>
        </w:rPr>
        <w:t>Форс-мажор ҳолатлари юзага келганда мажбуриятлар бажариш муддати бундай ҳолатлар ва уларнинг оқибатлари давом этган вақтга мутаносиб равишда кечиктирилади.</w:t>
        <w:tab/>
      </w:r>
    </w:p>
    <w:p>
      <w:pPr>
        <w:pStyle w:val="Normal"/>
        <w:ind w:firstLine="567"/>
        <w:jc w:val="both"/>
        <w:rPr/>
      </w:pPr>
      <w:r>
        <w:rPr>
          <w:sz w:val="26"/>
          <w:szCs w:val="26"/>
        </w:rPr>
        <w:t>7.3.</w:t>
      </w:r>
      <w:r>
        <w:rPr>
          <w:sz w:val="26"/>
          <w:szCs w:val="26"/>
          <w:lang w:val="uz-Cyrl-UZ"/>
        </w:rPr>
        <w:t> </w:t>
      </w:r>
      <w:r>
        <w:rPr>
          <w:sz w:val="26"/>
          <w:szCs w:val="26"/>
        </w:rPr>
        <w:t>Тарафлар форс-мажор ҳолатлари вужудга келганлиги ва тугаганлиги ҳақида зудлик билан ёзма равишда бир-бирларини хабардор қилишлари лозим.</w:t>
      </w:r>
    </w:p>
    <w:p>
      <w:pPr>
        <w:pStyle w:val="Normal"/>
        <w:ind w:firstLine="567"/>
        <w:jc w:val="both"/>
        <w:rPr/>
      </w:pPr>
      <w:r>
        <w:rPr>
          <w:sz w:val="26"/>
          <w:szCs w:val="26"/>
        </w:rPr>
        <w:t>7.4.</w:t>
      </w:r>
      <w:r>
        <w:rPr>
          <w:sz w:val="26"/>
          <w:szCs w:val="26"/>
          <w:lang w:val="uz-Cyrl-UZ"/>
        </w:rPr>
        <w:t> </w:t>
      </w:r>
      <w:r>
        <w:rPr>
          <w:sz w:val="26"/>
          <w:szCs w:val="26"/>
        </w:rPr>
        <w:t>Тарафлар зиммаларига олган мажбуриятларини бажармаганлиги ёки лозим даражада бажармаганлиги учун, агар мазкур ҳолат фавқулодда ва бартараф этиб бўлмайдиган ҳолатлар (форс-мажор) юзага келиши оқибатида юз берганлигини ҳамда улар томонидан лозим даражада бажарилиши учун барча мумкин бўлган ва уларга боғлиқ бўлган барча чораларни кўрганликларини исботласалар Форс-мажор ҳолати деб топилиши мумкин.</w:t>
      </w:r>
    </w:p>
    <w:p>
      <w:pPr>
        <w:pStyle w:val="Normal"/>
        <w:ind w:firstLine="567"/>
        <w:jc w:val="both"/>
        <w:rPr/>
      </w:pPr>
      <w:r>
        <w:rPr>
          <w:sz w:val="26"/>
          <w:szCs w:val="26"/>
        </w:rPr>
        <w:t>7.5.</w:t>
      </w:r>
      <w:r>
        <w:rPr>
          <w:sz w:val="26"/>
          <w:szCs w:val="26"/>
          <w:lang w:val="uz-Cyrl-UZ"/>
        </w:rPr>
        <w:t> </w:t>
      </w:r>
      <w:r>
        <w:rPr>
          <w:sz w:val="26"/>
          <w:szCs w:val="26"/>
        </w:rPr>
        <w:t>Тарафлар форс-мажор ҳақида иккинчи тарафни зудлик билан ёзма равишда хабардор қилиши шарт ва ёзма хабар келиб тушган вақтдан бошлаб шартноманинг 7.4</w:t>
      </w:r>
      <w:r>
        <w:rPr>
          <w:sz w:val="26"/>
          <w:szCs w:val="26"/>
          <w:lang w:val="uz-Cyrl-UZ"/>
        </w:rPr>
        <w:t>-</w:t>
      </w:r>
      <w:r>
        <w:rPr>
          <w:sz w:val="26"/>
          <w:szCs w:val="26"/>
        </w:rPr>
        <w:t>бандида кўрсатилган ҳолатлар ўз исботини топиши лозим.</w:t>
      </w:r>
    </w:p>
    <w:p>
      <w:pPr>
        <w:pStyle w:val="Normal"/>
        <w:ind w:firstLine="567"/>
        <w:jc w:val="both"/>
        <w:rPr/>
      </w:pPr>
      <w:r>
        <w:rPr>
          <w:sz w:val="26"/>
          <w:szCs w:val="26"/>
        </w:rPr>
        <w:t>7.6.</w:t>
      </w:r>
      <w:r>
        <w:rPr>
          <w:sz w:val="26"/>
          <w:szCs w:val="26"/>
          <w:lang w:val="uz-Cyrl-UZ"/>
        </w:rPr>
        <w:t> </w:t>
      </w:r>
      <w:r>
        <w:rPr>
          <w:sz w:val="26"/>
          <w:szCs w:val="26"/>
        </w:rPr>
        <w:t>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шарт.</w:t>
        <w:tab/>
      </w:r>
    </w:p>
    <w:p>
      <w:pPr>
        <w:pStyle w:val="Normal"/>
        <w:ind w:firstLine="567"/>
        <w:jc w:val="both"/>
        <w:rPr>
          <w:sz w:val="26"/>
          <w:szCs w:val="26"/>
        </w:rPr>
      </w:pPr>
      <w:r>
        <w:rPr>
          <w:sz w:val="26"/>
          <w:szCs w:val="26"/>
        </w:rPr>
      </w:r>
    </w:p>
    <w:p>
      <w:pPr>
        <w:pStyle w:val="Normal"/>
        <w:ind w:firstLine="567"/>
        <w:jc w:val="center"/>
        <w:rPr>
          <w:b/>
          <w:b/>
          <w:bCs/>
          <w:sz w:val="26"/>
          <w:szCs w:val="26"/>
        </w:rPr>
      </w:pPr>
      <w:r>
        <w:rPr>
          <w:b/>
          <w:bCs/>
          <w:sz w:val="26"/>
          <w:szCs w:val="26"/>
        </w:rPr>
        <w:t>VIII. ШАРТНОМАНИНГ АМАЛ ҚИЛИШ МУДДАТИ</w:t>
      </w:r>
    </w:p>
    <w:p>
      <w:pPr>
        <w:pStyle w:val="Normal"/>
        <w:ind w:firstLine="567"/>
        <w:jc w:val="both"/>
        <w:rPr/>
      </w:pPr>
      <w:r>
        <w:rPr>
          <w:sz w:val="26"/>
          <w:szCs w:val="26"/>
        </w:rPr>
        <w:t>8.1.</w:t>
      </w:r>
      <w:r>
        <w:rPr>
          <w:sz w:val="26"/>
          <w:szCs w:val="26"/>
          <w:lang w:val="uz-Cyrl-UZ"/>
        </w:rPr>
        <w:t> </w:t>
      </w:r>
      <w:r>
        <w:rPr>
          <w:sz w:val="26"/>
          <w:szCs w:val="26"/>
        </w:rPr>
        <w:t>Ушбу шартнома Тарафлар имзолаган кундан бошлаб тузилган ҳисобланади ва таъминот ҳужжатлари расмийлаштирилиб банкка тақдим этилгандан сўнг юридик кучга киради.</w:t>
        <w:tab/>
      </w:r>
    </w:p>
    <w:p>
      <w:pPr>
        <w:pStyle w:val="Normal"/>
        <w:ind w:firstLine="567"/>
        <w:jc w:val="both"/>
        <w:rPr/>
      </w:pPr>
      <w:r>
        <w:rPr>
          <w:sz w:val="26"/>
          <w:szCs w:val="26"/>
        </w:rPr>
        <w:t>8.2.</w:t>
      </w:r>
      <w:r>
        <w:rPr>
          <w:sz w:val="26"/>
          <w:szCs w:val="26"/>
          <w:lang w:val="uz-Cyrl-UZ"/>
        </w:rPr>
        <w:t> </w:t>
      </w:r>
      <w:r>
        <w:rPr>
          <w:sz w:val="26"/>
          <w:szCs w:val="26"/>
        </w:rPr>
        <w:t>Тарафлар ўз мажбуриятларини тўлиқ бажаргунга қадар амал қилади.</w:t>
      </w:r>
      <w:r>
        <w:rPr>
          <w:b/>
          <w:bCs/>
          <w:sz w:val="26"/>
          <w:szCs w:val="26"/>
        </w:rPr>
        <w:tab/>
      </w:r>
    </w:p>
    <w:p>
      <w:pPr>
        <w:pStyle w:val="Normal"/>
        <w:ind w:firstLine="567"/>
        <w:jc w:val="center"/>
        <w:rPr>
          <w:b/>
          <w:b/>
          <w:bCs/>
          <w:sz w:val="26"/>
          <w:szCs w:val="26"/>
        </w:rPr>
      </w:pPr>
      <w:r>
        <w:rPr>
          <w:b/>
          <w:bCs/>
          <w:sz w:val="26"/>
          <w:szCs w:val="26"/>
        </w:rPr>
        <w:t>IX. ЯКУНИЙ ҚОИДАЛАР</w:t>
      </w:r>
    </w:p>
    <w:p>
      <w:pPr>
        <w:pStyle w:val="Normal"/>
        <w:ind w:firstLine="567"/>
        <w:jc w:val="both"/>
        <w:rPr/>
      </w:pPr>
      <w:r>
        <w:rPr>
          <w:sz w:val="26"/>
          <w:szCs w:val="26"/>
        </w:rPr>
        <w:t>9.1.</w:t>
      </w:r>
      <w:r>
        <w:rPr>
          <w:sz w:val="26"/>
          <w:szCs w:val="26"/>
          <w:lang w:val="uz-Cyrl-UZ"/>
        </w:rPr>
        <w:t> </w:t>
      </w:r>
      <w:r>
        <w:rPr>
          <w:sz w:val="26"/>
          <w:szCs w:val="26"/>
        </w:rPr>
        <w:t>Мазкур шартнома бир хил юридик кучга эга бўлган икки нусхада тузилиб, томонларнинг ҳар бирига бир нусхадан берилади.</w:t>
        <w:tab/>
      </w:r>
    </w:p>
    <w:p>
      <w:pPr>
        <w:pStyle w:val="Normal"/>
        <w:ind w:firstLine="567"/>
        <w:jc w:val="both"/>
        <w:rPr/>
      </w:pPr>
      <w:r>
        <w:rPr>
          <w:sz w:val="26"/>
          <w:szCs w:val="26"/>
        </w:rPr>
        <w:t>9.2.</w:t>
      </w:r>
      <w:r>
        <w:rPr>
          <w:sz w:val="26"/>
          <w:szCs w:val="26"/>
          <w:lang w:val="uz-Cyrl-UZ"/>
        </w:rPr>
        <w:t> </w:t>
      </w:r>
      <w:r>
        <w:rPr>
          <w:sz w:val="26"/>
          <w:szCs w:val="26"/>
        </w:rPr>
        <w:t>Мазкур шартномада назарда тутилмаган мавжуд бошқа ҳолатлар амалдаги қонунчилик ва норматив хужжатлар асосида тартибга солинади.</w:t>
      </w:r>
    </w:p>
    <w:p>
      <w:pPr>
        <w:pStyle w:val="Normal"/>
        <w:ind w:firstLine="567"/>
        <w:jc w:val="both"/>
        <w:rPr/>
      </w:pPr>
      <w:r>
        <w:rPr>
          <w:sz w:val="26"/>
          <w:szCs w:val="26"/>
        </w:rPr>
        <w:t>9.3.</w:t>
      </w:r>
      <w:r>
        <w:rPr>
          <w:sz w:val="26"/>
          <w:szCs w:val="26"/>
          <w:lang w:val="uz-Cyrl-UZ"/>
        </w:rPr>
        <w:t> </w:t>
      </w:r>
      <w:r>
        <w:rPr>
          <w:sz w:val="26"/>
          <w:szCs w:val="26"/>
        </w:rPr>
        <w:t>Шартномага барча ўзгартириш ва қўшимчалар томонларнинг келишуви орқали амалга оширилади ва расмийлаштирилади.</w:t>
        <w:tab/>
      </w:r>
    </w:p>
    <w:p>
      <w:pPr>
        <w:pStyle w:val="Normal"/>
        <w:ind w:firstLine="567"/>
        <w:jc w:val="both"/>
        <w:rPr>
          <w:sz w:val="26"/>
          <w:szCs w:val="26"/>
        </w:rPr>
      </w:pPr>
      <w:r>
        <w:rPr>
          <w:sz w:val="26"/>
          <w:szCs w:val="26"/>
        </w:rPr>
        <w:t>9.4.</w:t>
      </w:r>
      <w:r>
        <w:rPr>
          <w:sz w:val="26"/>
          <w:szCs w:val="26"/>
          <w:lang w:val="uz-Cyrl-UZ"/>
        </w:rPr>
        <w:t> </w:t>
      </w:r>
      <w:r>
        <w:rPr>
          <w:sz w:val="26"/>
          <w:szCs w:val="26"/>
        </w:rPr>
        <w:t>Шартномага бир томонлама қўшимча ва ўзгартиришлар киритилишига йўл қўйилмайди.</w:t>
        <w:tab/>
      </w:r>
    </w:p>
    <w:p>
      <w:pPr>
        <w:pStyle w:val="Normal"/>
        <w:ind w:firstLine="567"/>
        <w:jc w:val="both"/>
        <w:rPr>
          <w:sz w:val="24"/>
          <w:szCs w:val="24"/>
          <w:lang w:val="uz-Cyrl-UZ"/>
        </w:rPr>
      </w:pPr>
      <w:r>
        <w:rPr>
          <w:sz w:val="24"/>
          <w:szCs w:val="24"/>
          <w:lang w:val="uz-Cyrl-UZ"/>
        </w:rPr>
      </w:r>
    </w:p>
    <w:p>
      <w:pPr>
        <w:pStyle w:val="Normal"/>
        <w:ind w:firstLine="567"/>
        <w:jc w:val="both"/>
        <w:rPr>
          <w:sz w:val="24"/>
          <w:szCs w:val="24"/>
          <w:lang w:val="uz-Cyrl-UZ"/>
        </w:rPr>
      </w:pPr>
      <w:r>
        <w:rPr>
          <w:sz w:val="24"/>
          <w:szCs w:val="24"/>
          <w:lang w:val="uz-Cyrl-UZ"/>
        </w:rPr>
      </w:r>
    </w:p>
    <w:p>
      <w:pPr>
        <w:pStyle w:val="Normal"/>
        <w:ind w:firstLine="567"/>
        <w:jc w:val="both"/>
        <w:rPr>
          <w:sz w:val="24"/>
          <w:szCs w:val="24"/>
          <w:lang w:val="uz-Cyrl-UZ"/>
        </w:rPr>
      </w:pPr>
      <w:r>
        <w:rPr>
          <w:sz w:val="24"/>
          <w:szCs w:val="24"/>
          <w:lang w:val="uz-Cyrl-UZ"/>
        </w:rPr>
      </w:r>
    </w:p>
    <w:p>
      <w:pPr>
        <w:pStyle w:val="Normal"/>
        <w:ind w:firstLine="567"/>
        <w:jc w:val="center"/>
        <w:rPr>
          <w:lang w:val="uz-Cyrl-UZ"/>
        </w:rPr>
      </w:pPr>
      <w:r>
        <w:rPr>
          <w:b/>
          <w:bCs/>
          <w:sz w:val="24"/>
          <w:szCs w:val="24"/>
          <w:lang w:val="uz-Cyrl-UZ"/>
        </w:rPr>
        <w:t>X. ТОМОНЛАРНИНГ ҲУҚУҚИЙ МАНЗИЛЛАРИ ВА РЕКВИЗИТЛАРИ</w:t>
      </w:r>
    </w:p>
    <w:tbl>
      <w:tblPr>
        <w:tblW w:w="9573" w:type="dxa"/>
        <w:jc w:val="left"/>
        <w:tblInd w:w="-108" w:type="dxa"/>
        <w:tblLayout w:type="fixed"/>
        <w:tblCellMar>
          <w:top w:w="0" w:type="dxa"/>
          <w:left w:w="108" w:type="dxa"/>
          <w:bottom w:w="0" w:type="dxa"/>
          <w:right w:w="108" w:type="dxa"/>
        </w:tblCellMar>
      </w:tblPr>
      <w:tblGrid>
        <w:gridCol w:w="4786"/>
        <w:gridCol w:w="4787"/>
      </w:tblGrid>
      <w:tr>
        <w:trPr/>
        <w:tc>
          <w:tcPr>
            <w:tcW w:w="4786" w:type="dxa"/>
            <w:tcBorders>
              <w:bottom w:val="single" w:sz="4" w:space="0" w:color="000000"/>
              <w:right w:val="single" w:sz="4" w:space="0" w:color="000000"/>
            </w:tcBorders>
          </w:tcPr>
          <w:p>
            <w:pPr>
              <w:pStyle w:val="Normal"/>
              <w:jc w:val="center"/>
              <w:rPr>
                <w:b/>
                <w:b/>
                <w:bCs/>
                <w:sz w:val="24"/>
                <w:szCs w:val="24"/>
              </w:rPr>
            </w:pPr>
            <w:r>
              <w:rPr>
                <w:b/>
                <w:bCs/>
                <w:sz w:val="24"/>
                <w:szCs w:val="24"/>
              </w:rPr>
              <w:t>БАНК:</w:t>
            </w:r>
          </w:p>
        </w:tc>
        <w:tc>
          <w:tcPr>
            <w:tcW w:w="4787" w:type="dxa"/>
            <w:tcBorders>
              <w:left w:val="single" w:sz="4" w:space="0" w:color="000000"/>
              <w:bottom w:val="single" w:sz="4" w:space="0" w:color="000000"/>
            </w:tcBorders>
          </w:tcPr>
          <w:p>
            <w:pPr>
              <w:pStyle w:val="Normal"/>
              <w:jc w:val="center"/>
              <w:rPr>
                <w:b/>
                <w:b/>
                <w:bCs/>
                <w:sz w:val="24"/>
                <w:szCs w:val="24"/>
              </w:rPr>
            </w:pPr>
            <w:r>
              <w:rPr>
                <w:b/>
                <w:bCs/>
                <w:sz w:val="24"/>
                <w:szCs w:val="24"/>
              </w:rPr>
              <w:t>ҚАРЗ ОЛУВЧИ:</w:t>
            </w:r>
          </w:p>
        </w:tc>
      </w:tr>
      <w:tr>
        <w:trPr/>
        <w:tc>
          <w:tcPr>
            <w:tcW w:w="4786" w:type="dxa"/>
            <w:tcBorders>
              <w:top w:val="single" w:sz="4" w:space="0" w:color="000000"/>
              <w:bottom w:val="single" w:sz="4" w:space="0" w:color="000000"/>
              <w:right w:val="single" w:sz="4" w:space="0" w:color="000000"/>
            </w:tcBorders>
          </w:tcPr>
          <w:p>
            <w:pPr>
              <w:pStyle w:val="Normal"/>
              <w:jc w:val="center"/>
              <w:rPr>
                <w:b/>
                <w:b/>
                <w:bCs/>
                <w:sz w:val="24"/>
                <w:szCs w:val="24"/>
              </w:rPr>
            </w:pPr>
            <w:r>
              <w:rPr>
                <w:b/>
                <w:bCs/>
                <w:sz w:val="24"/>
                <w:szCs w:val="24"/>
              </w:rPr>
              <w:t>"Микрокредитбанк" АТБ __________________ филиали</w:t>
            </w:r>
          </w:p>
          <w:p>
            <w:pPr>
              <w:pStyle w:val="Normal"/>
              <w:jc w:val="both"/>
              <w:rPr>
                <w:b/>
                <w:b/>
                <w:bCs/>
                <w:sz w:val="24"/>
                <w:szCs w:val="24"/>
              </w:rPr>
            </w:pPr>
            <w:r>
              <w:rPr>
                <w:b/>
                <w:bCs/>
                <w:sz w:val="24"/>
                <w:szCs w:val="24"/>
              </w:rPr>
              <w:t>Манзил: Тошкент шахар Чилонзор тумани Лутфий кўчаси 14-уй.</w:t>
            </w:r>
          </w:p>
          <w:p>
            <w:pPr>
              <w:pStyle w:val="Normal"/>
              <w:jc w:val="both"/>
              <w:rPr>
                <w:b/>
                <w:b/>
                <w:bCs/>
                <w:sz w:val="24"/>
                <w:szCs w:val="24"/>
              </w:rPr>
            </w:pPr>
            <w:r>
              <w:rPr>
                <w:b/>
                <w:bCs/>
                <w:sz w:val="24"/>
                <w:szCs w:val="24"/>
              </w:rPr>
              <w:t>тел: +99895 142-33-10; +99871 202-12-12</w:t>
            </w:r>
          </w:p>
          <w:p>
            <w:pPr>
              <w:pStyle w:val="Normal"/>
              <w:jc w:val="both"/>
              <w:rPr>
                <w:b/>
                <w:b/>
                <w:bCs/>
                <w:sz w:val="24"/>
                <w:szCs w:val="24"/>
              </w:rPr>
            </w:pPr>
            <w:r>
              <w:rPr>
                <w:b/>
                <w:bCs/>
                <w:sz w:val="24"/>
                <w:szCs w:val="24"/>
              </w:rPr>
              <w:t>р/с: ____________________</w:t>
            </w:r>
          </w:p>
          <w:p>
            <w:pPr>
              <w:pStyle w:val="Normal"/>
              <w:jc w:val="both"/>
              <w:rPr>
                <w:b/>
                <w:b/>
                <w:bCs/>
                <w:sz w:val="24"/>
                <w:szCs w:val="24"/>
              </w:rPr>
            </w:pPr>
            <w:r>
              <w:rPr>
                <w:b/>
                <w:bCs/>
                <w:sz w:val="24"/>
                <w:szCs w:val="24"/>
              </w:rPr>
              <w:t xml:space="preserve">МФО: 00433 </w:t>
            </w:r>
          </w:p>
          <w:p>
            <w:pPr>
              <w:pStyle w:val="Normal"/>
              <w:jc w:val="both"/>
              <w:rPr>
                <w:b/>
                <w:b/>
                <w:bCs/>
                <w:sz w:val="24"/>
                <w:szCs w:val="24"/>
              </w:rPr>
            </w:pPr>
            <w:r>
              <w:rPr>
                <w:b/>
                <w:bCs/>
                <w:sz w:val="24"/>
                <w:szCs w:val="24"/>
              </w:rPr>
              <w:t>ИНН: 200547792</w:t>
            </w:r>
          </w:p>
          <w:p>
            <w:pPr>
              <w:pStyle w:val="Normal"/>
              <w:jc w:val="both"/>
              <w:rPr>
                <w:b/>
                <w:b/>
                <w:bCs/>
                <w:sz w:val="24"/>
                <w:szCs w:val="24"/>
              </w:rPr>
            </w:pPr>
            <w:r>
              <w:rPr>
                <w:b/>
                <w:bCs/>
                <w:sz w:val="24"/>
                <w:szCs w:val="24"/>
              </w:rPr>
              <w:t>ОКОНХ: 96120</w:t>
            </w:r>
          </w:p>
        </w:tc>
        <w:tc>
          <w:tcPr>
            <w:tcW w:w="4787" w:type="dxa"/>
            <w:tcBorders>
              <w:top w:val="single" w:sz="4" w:space="0" w:color="000000"/>
              <w:left w:val="single" w:sz="4" w:space="0" w:color="000000"/>
              <w:bottom w:val="single" w:sz="4" w:space="0" w:color="000000"/>
            </w:tcBorders>
          </w:tcPr>
          <w:p>
            <w:pPr>
              <w:pStyle w:val="Normal"/>
              <w:snapToGrid w:val="false"/>
              <w:jc w:val="both"/>
              <w:rPr>
                <w:b/>
                <w:b/>
                <w:bCs/>
                <w:sz w:val="24"/>
                <w:szCs w:val="24"/>
              </w:rPr>
            </w:pPr>
            <w:r>
              <w:rPr>
                <w:b/>
                <w:bCs/>
                <w:sz w:val="24"/>
                <w:szCs w:val="24"/>
              </w:rPr>
            </w:r>
          </w:p>
          <w:p>
            <w:pPr>
              <w:pStyle w:val="Normal"/>
              <w:jc w:val="both"/>
              <w:rPr>
                <w:b/>
                <w:b/>
                <w:bCs/>
                <w:sz w:val="24"/>
                <w:szCs w:val="24"/>
              </w:rPr>
            </w:pPr>
            <w:r>
              <w:rPr>
                <w:b/>
                <w:bCs/>
                <w:sz w:val="24"/>
                <w:szCs w:val="24"/>
              </w:rPr>
              <w:t>Манзил: _____________________________</w:t>
            </w:r>
          </w:p>
          <w:p>
            <w:pPr>
              <w:pStyle w:val="Normal"/>
              <w:jc w:val="both"/>
              <w:rPr>
                <w:b/>
                <w:b/>
                <w:bCs/>
                <w:sz w:val="24"/>
                <w:szCs w:val="24"/>
              </w:rPr>
            </w:pPr>
            <w:r>
              <w:rPr>
                <w:b/>
                <w:bCs/>
                <w:sz w:val="24"/>
                <w:szCs w:val="24"/>
              </w:rPr>
              <w:t>Тел: _________________________________</w:t>
            </w:r>
          </w:p>
          <w:p>
            <w:pPr>
              <w:pStyle w:val="Normal"/>
              <w:jc w:val="both"/>
              <w:rPr>
                <w:b/>
                <w:b/>
                <w:bCs/>
                <w:sz w:val="24"/>
                <w:szCs w:val="24"/>
              </w:rPr>
            </w:pPr>
            <w:r>
              <w:rPr>
                <w:b/>
                <w:bCs/>
                <w:sz w:val="24"/>
                <w:szCs w:val="24"/>
              </w:rPr>
              <w:t>Паспорт маълумотлари: ___ №________ ______________________________________ томонидан ___.___.______ йилда берилган</w:t>
            </w:r>
          </w:p>
        </w:tc>
      </w:tr>
      <w:tr>
        <w:trPr/>
        <w:tc>
          <w:tcPr>
            <w:tcW w:w="9573" w:type="dxa"/>
            <w:gridSpan w:val="2"/>
            <w:tcBorders>
              <w:top w:val="single" w:sz="4" w:space="0" w:color="000000"/>
              <w:bottom w:val="single" w:sz="4" w:space="0" w:color="000000"/>
            </w:tcBorders>
          </w:tcPr>
          <w:p>
            <w:pPr>
              <w:pStyle w:val="Normal"/>
              <w:jc w:val="center"/>
              <w:rPr/>
            </w:pPr>
            <w:r>
              <w:rPr>
                <w:b/>
                <w:bCs/>
                <w:sz w:val="24"/>
                <w:szCs w:val="24"/>
              </w:rPr>
              <w:t xml:space="preserve">   </w:t>
            </w:r>
            <w:r>
              <w:rPr>
                <w:b/>
                <w:bCs/>
                <w:sz w:val="24"/>
                <w:szCs w:val="24"/>
              </w:rPr>
              <w:t>ТОМОНЛАРНИНГ ИМЗОЛАРИ</w:t>
              <w:tab/>
            </w:r>
          </w:p>
        </w:tc>
      </w:tr>
      <w:tr>
        <w:trPr>
          <w:trHeight w:val="2919" w:hRule="atLeast"/>
        </w:trPr>
        <w:tc>
          <w:tcPr>
            <w:tcW w:w="4786" w:type="dxa"/>
            <w:tcBorders>
              <w:top w:val="single" w:sz="4" w:space="0" w:color="000000"/>
              <w:bottom w:val="single" w:sz="4" w:space="0" w:color="000000"/>
              <w:right w:val="single" w:sz="4" w:space="0" w:color="000000"/>
            </w:tcBorders>
          </w:tcPr>
          <w:p>
            <w:pPr>
              <w:pStyle w:val="Normal"/>
              <w:tabs>
                <w:tab w:val="clear" w:pos="720"/>
                <w:tab w:val="left" w:pos="1690" w:leader="none"/>
              </w:tabs>
              <w:rPr>
                <w:b/>
                <w:b/>
                <w:bCs/>
                <w:sz w:val="24"/>
                <w:szCs w:val="24"/>
              </w:rPr>
            </w:pPr>
            <w:r>
              <w:rPr>
                <w:b/>
                <w:bCs/>
                <w:sz w:val="24"/>
                <w:szCs w:val="24"/>
              </w:rPr>
              <w:tab/>
            </w:r>
          </w:p>
          <w:p>
            <w:pPr>
              <w:pStyle w:val="Normal"/>
              <w:tabs>
                <w:tab w:val="clear" w:pos="720"/>
                <w:tab w:val="left" w:pos="1690" w:leader="none"/>
              </w:tabs>
              <w:rPr>
                <w:b/>
                <w:b/>
                <w:bCs/>
                <w:sz w:val="24"/>
                <w:szCs w:val="24"/>
              </w:rPr>
            </w:pPr>
            <w:r>
              <w:rPr>
                <w:b/>
                <w:bCs/>
                <w:sz w:val="24"/>
                <w:szCs w:val="24"/>
              </w:rPr>
              <w:t>__________________ филиали бошлиғи:</w:t>
            </w:r>
          </w:p>
          <w:p>
            <w:pPr>
              <w:pStyle w:val="Normal"/>
              <w:tabs>
                <w:tab w:val="clear" w:pos="720"/>
                <w:tab w:val="left" w:pos="1690" w:leader="none"/>
              </w:tabs>
              <w:rPr>
                <w:b/>
                <w:b/>
                <w:bCs/>
                <w:sz w:val="24"/>
                <w:szCs w:val="24"/>
              </w:rPr>
            </w:pPr>
            <w:r>
              <w:rPr>
                <w:b/>
                <w:bCs/>
                <w:sz w:val="24"/>
                <w:szCs w:val="24"/>
              </w:rPr>
              <w:t>_________________               _____________</w:t>
            </w:r>
          </w:p>
          <w:p>
            <w:pPr>
              <w:pStyle w:val="Normal"/>
              <w:tabs>
                <w:tab w:val="clear" w:pos="720"/>
                <w:tab w:val="left" w:pos="1690" w:leader="none"/>
              </w:tabs>
              <w:rPr>
                <w:b/>
                <w:b/>
                <w:bCs/>
                <w:sz w:val="24"/>
                <w:szCs w:val="24"/>
              </w:rPr>
            </w:pPr>
            <w:r>
              <w:rPr>
                <w:b/>
                <w:bCs/>
                <w:sz w:val="24"/>
                <w:szCs w:val="24"/>
              </w:rPr>
            </w:r>
          </w:p>
          <w:p>
            <w:pPr>
              <w:pStyle w:val="Normal"/>
              <w:tabs>
                <w:tab w:val="clear" w:pos="720"/>
                <w:tab w:val="left" w:pos="1690" w:leader="none"/>
              </w:tabs>
              <w:rPr>
                <w:b/>
                <w:b/>
                <w:bCs/>
                <w:sz w:val="24"/>
                <w:szCs w:val="24"/>
              </w:rPr>
            </w:pPr>
            <w:r>
              <w:rPr>
                <w:b/>
                <w:bCs/>
                <w:sz w:val="24"/>
                <w:szCs w:val="24"/>
              </w:rPr>
              <w:t>Бош бухгалтер:</w:t>
            </w:r>
          </w:p>
          <w:p>
            <w:pPr>
              <w:pStyle w:val="Normal"/>
              <w:tabs>
                <w:tab w:val="clear" w:pos="720"/>
                <w:tab w:val="left" w:pos="1690" w:leader="none"/>
              </w:tabs>
              <w:rPr>
                <w:b/>
                <w:b/>
                <w:bCs/>
                <w:sz w:val="24"/>
                <w:szCs w:val="24"/>
              </w:rPr>
            </w:pPr>
            <w:r>
              <w:rPr>
                <w:b/>
                <w:bCs/>
                <w:sz w:val="24"/>
                <w:szCs w:val="24"/>
              </w:rPr>
              <w:t>_________________               _____________</w:t>
            </w:r>
          </w:p>
          <w:p>
            <w:pPr>
              <w:pStyle w:val="Normal"/>
              <w:tabs>
                <w:tab w:val="clear" w:pos="720"/>
                <w:tab w:val="left" w:pos="1690" w:leader="none"/>
              </w:tabs>
              <w:rPr>
                <w:b/>
                <w:b/>
                <w:bCs/>
                <w:sz w:val="24"/>
                <w:szCs w:val="24"/>
              </w:rPr>
            </w:pPr>
            <w:r>
              <w:rPr>
                <w:b/>
                <w:bCs/>
                <w:sz w:val="24"/>
                <w:szCs w:val="24"/>
              </w:rPr>
            </w:r>
          </w:p>
          <w:p>
            <w:pPr>
              <w:pStyle w:val="Normal"/>
              <w:tabs>
                <w:tab w:val="clear" w:pos="720"/>
                <w:tab w:val="left" w:pos="1690" w:leader="none"/>
              </w:tabs>
              <w:rPr>
                <w:b/>
                <w:b/>
                <w:bCs/>
                <w:sz w:val="24"/>
                <w:szCs w:val="24"/>
              </w:rPr>
            </w:pPr>
            <w:r>
              <w:rPr>
                <w:b/>
                <w:bCs/>
                <w:sz w:val="24"/>
                <w:szCs w:val="24"/>
              </w:rPr>
              <w:t>Хуқуқшунос:</w:t>
            </w:r>
          </w:p>
          <w:p>
            <w:pPr>
              <w:pStyle w:val="Normal"/>
              <w:tabs>
                <w:tab w:val="clear" w:pos="720"/>
                <w:tab w:val="left" w:pos="1690" w:leader="none"/>
              </w:tabs>
              <w:rPr>
                <w:b/>
                <w:b/>
                <w:bCs/>
                <w:sz w:val="24"/>
                <w:szCs w:val="24"/>
              </w:rPr>
            </w:pPr>
            <w:r>
              <w:rPr>
                <w:b/>
                <w:bCs/>
                <w:sz w:val="24"/>
                <w:szCs w:val="24"/>
              </w:rPr>
              <w:t>_________________               _____________</w:t>
            </w:r>
          </w:p>
          <w:p>
            <w:pPr>
              <w:pStyle w:val="Normal"/>
              <w:tabs>
                <w:tab w:val="clear" w:pos="720"/>
                <w:tab w:val="left" w:pos="1690" w:leader="none"/>
              </w:tabs>
              <w:rPr>
                <w:b/>
                <w:b/>
                <w:bCs/>
                <w:sz w:val="24"/>
                <w:szCs w:val="24"/>
              </w:rPr>
            </w:pPr>
            <w:r>
              <w:rPr>
                <w:b/>
                <w:bCs/>
                <w:sz w:val="24"/>
                <w:szCs w:val="24"/>
              </w:rPr>
            </w:r>
          </w:p>
          <w:p>
            <w:pPr>
              <w:pStyle w:val="Normal"/>
              <w:tabs>
                <w:tab w:val="clear" w:pos="720"/>
                <w:tab w:val="left" w:pos="1690" w:leader="none"/>
              </w:tabs>
              <w:rPr>
                <w:b/>
                <w:b/>
                <w:bCs/>
                <w:sz w:val="24"/>
                <w:szCs w:val="24"/>
              </w:rPr>
            </w:pPr>
            <w:r>
              <w:rPr>
                <w:b/>
                <w:bCs/>
                <w:sz w:val="24"/>
                <w:szCs w:val="24"/>
              </w:rPr>
              <w:t>М.Ў.</w:t>
            </w:r>
          </w:p>
        </w:tc>
        <w:tc>
          <w:tcPr>
            <w:tcW w:w="4787" w:type="dxa"/>
            <w:tcBorders>
              <w:top w:val="single" w:sz="4" w:space="0" w:color="000000"/>
              <w:left w:val="single" w:sz="4" w:space="0" w:color="000000"/>
              <w:bottom w:val="single" w:sz="4" w:space="0" w:color="000000"/>
            </w:tcBorders>
          </w:tcPr>
          <w:p>
            <w:pPr>
              <w:pStyle w:val="Normal"/>
              <w:snapToGrid w:val="false"/>
              <w:jc w:val="center"/>
              <w:rPr>
                <w:b/>
                <w:b/>
                <w:bCs/>
                <w:sz w:val="24"/>
                <w:szCs w:val="24"/>
              </w:rPr>
            </w:pPr>
            <w:r>
              <w:rPr>
                <w:b/>
                <w:bCs/>
                <w:sz w:val="24"/>
                <w:szCs w:val="24"/>
              </w:rPr>
            </w:r>
          </w:p>
          <w:p>
            <w:pPr>
              <w:pStyle w:val="Normal"/>
              <w:jc w:val="both"/>
              <w:rPr>
                <w:b/>
                <w:b/>
                <w:bCs/>
                <w:sz w:val="24"/>
                <w:szCs w:val="24"/>
              </w:rPr>
            </w:pPr>
            <w:r>
              <w:rPr>
                <w:b/>
                <w:bCs/>
                <w:sz w:val="24"/>
                <w:szCs w:val="24"/>
              </w:rPr>
              <w:t xml:space="preserve">Қарз олувчи:  </w:t>
            </w:r>
          </w:p>
          <w:p>
            <w:pPr>
              <w:pStyle w:val="Normal"/>
              <w:jc w:val="both"/>
              <w:rPr>
                <w:b/>
                <w:b/>
                <w:bCs/>
                <w:sz w:val="24"/>
                <w:szCs w:val="24"/>
              </w:rPr>
            </w:pPr>
            <w:r>
              <w:rPr>
                <w:b/>
                <w:bCs/>
                <w:sz w:val="24"/>
                <w:szCs w:val="24"/>
              </w:rPr>
              <w:t>_____________________________________</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 xml:space="preserve">                         </w:t>
            </w:r>
            <w:r>
              <w:rPr>
                <w:b/>
                <w:bCs/>
                <w:sz w:val="24"/>
                <w:szCs w:val="24"/>
              </w:rPr>
              <w:t>_____________</w:t>
            </w:r>
          </w:p>
          <w:p>
            <w:pPr>
              <w:pStyle w:val="Normal"/>
              <w:jc w:val="both"/>
              <w:rPr>
                <w:b/>
                <w:b/>
                <w:bCs/>
                <w:i/>
                <w:i/>
                <w:iCs/>
                <w:sz w:val="24"/>
                <w:szCs w:val="24"/>
              </w:rPr>
            </w:pPr>
            <w:r>
              <w:rPr>
                <w:b/>
                <w:bCs/>
                <w:i/>
                <w:iCs/>
                <w:sz w:val="24"/>
                <w:szCs w:val="24"/>
              </w:rPr>
              <w:t xml:space="preserve">                                 </w:t>
            </w:r>
            <w:r>
              <w:rPr>
                <w:b/>
                <w:bCs/>
                <w:i/>
                <w:iCs/>
                <w:sz w:val="24"/>
                <w:szCs w:val="24"/>
              </w:rPr>
              <w:t>имзо</w:t>
            </w:r>
          </w:p>
          <w:p>
            <w:pPr>
              <w:pStyle w:val="Normal"/>
              <w:jc w:val="both"/>
              <w:rPr>
                <w:b/>
                <w:b/>
                <w:bCs/>
                <w:i/>
                <w:i/>
                <w:iCs/>
                <w:sz w:val="24"/>
                <w:szCs w:val="24"/>
              </w:rPr>
            </w:pPr>
            <w:r>
              <w:rPr>
                <w:b/>
                <w:bCs/>
                <w:i/>
                <w:i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center"/>
              <w:rPr>
                <w:b/>
                <w:b/>
                <w:bCs/>
                <w:sz w:val="24"/>
                <w:szCs w:val="24"/>
              </w:rPr>
            </w:pPr>
            <w:r>
              <w:rPr>
                <w:b/>
                <w:bCs/>
                <w:sz w:val="24"/>
                <w:szCs w:val="24"/>
              </w:rPr>
            </w:r>
          </w:p>
        </w:tc>
      </w:tr>
      <w:tr>
        <w:trPr/>
        <w:tc>
          <w:tcPr>
            <w:tcW w:w="9573" w:type="dxa"/>
            <w:gridSpan w:val="2"/>
            <w:tcBorders>
              <w:top w:val="single" w:sz="4" w:space="0" w:color="000000"/>
              <w:bottom w:val="single" w:sz="4" w:space="0" w:color="000000"/>
            </w:tcBorders>
          </w:tcPr>
          <w:p>
            <w:pPr>
              <w:pStyle w:val="Normal"/>
              <w:jc w:val="center"/>
              <w:rPr/>
            </w:pPr>
            <w:r>
              <w:rPr/>
              <w:t>ҚАРЗ ОЛУВЧИ: Мен, _________________</w:t>
            </w:r>
            <w:r>
              <w:rPr>
                <w:i/>
                <w:iCs/>
                <w:u w:val="single"/>
              </w:rPr>
              <w:t xml:space="preserve"> ўз қўли билан </w:t>
            </w:r>
            <w:r>
              <w:rPr/>
              <w:t xml:space="preserve">___________________                           </w:t>
            </w:r>
          </w:p>
          <w:p>
            <w:pPr>
              <w:pStyle w:val="Normal"/>
              <w:jc w:val="center"/>
              <w:rPr>
                <w:sz w:val="24"/>
                <w:szCs w:val="24"/>
              </w:rPr>
            </w:pPr>
            <w:r>
              <w:rPr/>
              <w:t>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w:t>
            </w:r>
          </w:p>
        </w:tc>
      </w:tr>
      <w:tr>
        <w:trPr/>
        <w:tc>
          <w:tcPr>
            <w:tcW w:w="9573" w:type="dxa"/>
            <w:gridSpan w:val="2"/>
            <w:tcBorders>
              <w:top w:val="single" w:sz="4" w:space="0" w:color="000000"/>
            </w:tcBorders>
          </w:tcPr>
          <w:p>
            <w:pPr>
              <w:pStyle w:val="Normal"/>
              <w:jc w:val="center"/>
              <w:rPr>
                <w:b/>
                <w:b/>
                <w:bCs/>
                <w:sz w:val="24"/>
                <w:szCs w:val="24"/>
              </w:rPr>
            </w:pPr>
            <w:r>
              <w:rPr>
                <w:b/>
                <w:bCs/>
                <w:sz w:val="24"/>
                <w:szCs w:val="24"/>
              </w:rPr>
              <w:tab/>
              <w:t xml:space="preserve">                                                             </w:t>
            </w:r>
          </w:p>
          <w:p>
            <w:pPr>
              <w:pStyle w:val="Normal"/>
              <w:jc w:val="center"/>
              <w:rPr>
                <w:b/>
                <w:b/>
                <w:bCs/>
                <w:sz w:val="24"/>
                <w:szCs w:val="24"/>
              </w:rPr>
            </w:pPr>
            <w:r>
              <w:rPr>
                <w:b/>
                <w:bCs/>
                <w:sz w:val="24"/>
                <w:szCs w:val="24"/>
              </w:rPr>
              <w:t xml:space="preserve">                                                                          </w:t>
            </w:r>
            <w:r>
              <w:rPr>
                <w:b/>
                <w:bCs/>
                <w:sz w:val="24"/>
                <w:szCs w:val="24"/>
              </w:rPr>
              <w:t>____________________</w:t>
            </w:r>
          </w:p>
          <w:p>
            <w:pPr>
              <w:pStyle w:val="Normal"/>
              <w:jc w:val="center"/>
              <w:rPr/>
            </w:pPr>
            <w:r>
              <w:rPr>
                <w:b/>
                <w:bCs/>
                <w:sz w:val="24"/>
                <w:szCs w:val="24"/>
              </w:rPr>
              <w:tab/>
              <w:t xml:space="preserve">                                                              </w:t>
            </w:r>
            <w:r>
              <w:rPr>
                <w:b/>
                <w:bCs/>
                <w:i/>
                <w:iCs/>
                <w:sz w:val="24"/>
                <w:szCs w:val="24"/>
              </w:rPr>
              <w:t>(имзо)</w:t>
            </w:r>
          </w:p>
          <w:p>
            <w:pPr>
              <w:pStyle w:val="Normal"/>
              <w:jc w:val="center"/>
              <w:rPr>
                <w:b/>
                <w:b/>
                <w:bCs/>
                <w:sz w:val="24"/>
                <w:szCs w:val="24"/>
              </w:rPr>
            </w:pPr>
            <w:r>
              <w:rPr>
                <w:b/>
                <w:bCs/>
                <w:sz w:val="24"/>
                <w:szCs w:val="24"/>
              </w:rPr>
              <w:t>Пластик карта рақами: № _ _ _ _  _ _ _ _  _ _ _ _  _ _ _ _ амал қилиш муддати _ _ / _ _</w:t>
            </w:r>
          </w:p>
        </w:tc>
      </w:tr>
    </w:tbl>
    <w:p>
      <w:pPr>
        <w:pStyle w:val="Normal"/>
        <w:jc w:val="both"/>
        <w:rPr>
          <w:sz w:val="24"/>
          <w:szCs w:val="24"/>
          <w:lang w:val="uz-Cyrl-UZ"/>
        </w:rPr>
      </w:pPr>
      <w:r>
        <w:rPr>
          <w:sz w:val="24"/>
          <w:szCs w:val="24"/>
          <w:lang w:val="uz-Cyrl-UZ"/>
        </w:rPr>
      </w:r>
    </w:p>
    <w:sectPr>
      <w:headerReference w:type="default" r:id="rId2"/>
      <w:footerReference w:type="default" r:id="rId3"/>
      <w:type w:val="nextPage"/>
      <w:pgSz w:w="11906" w:h="16838"/>
      <w:pgMar w:left="1701" w:right="851" w:gutter="0" w:header="454" w:top="1134" w:footer="170" w:bottom="1134"/>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Arial">
    <w:charset w:val="cc"/>
    <w:family w:val="swiss"/>
    <w:pitch w:val="variable"/>
  </w:font>
  <w:font w:name="Wingdings">
    <w:charset w:val="02"/>
    <w:family w:val="auto"/>
    <w:pitch w:val="variable"/>
  </w:font>
  <w:font w:name="Courier New">
    <w:charset w:val="cc"/>
    <w:family w:val="modern"/>
    <w:pitch w:val="default"/>
  </w:font>
  <w:font w:name="Segoe UI">
    <w:charset w:val="cc"/>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rFonts w:ascii="Arial" w:hAnsi="Arial" w:cs="Arial"/>
        <w:sz w:val="18"/>
        <w:szCs w:val="18"/>
        <w:lang w:val="uz-Cyrl-UZ"/>
      </w:rPr>
    </w:pPr>
    <w:r>
      <w:rPr>
        <w:rFonts w:cs="Arial" w:ascii="Arial" w:hAnsi="Arial"/>
        <w:sz w:val="18"/>
        <w:szCs w:val="18"/>
        <w:lang w:val="uz-Cyrl-UZ"/>
      </w:rPr>
    </w:r>
  </w:p>
  <w:p>
    <w:pPr>
      <w:pStyle w:val="TextBody"/>
      <w:rPr>
        <w:sz w:val="18"/>
        <w:szCs w:val="18"/>
        <w:lang w:val="uz-Cyrl-UZ"/>
      </w:rPr>
    </w:pPr>
    <w:r>
      <w:rPr>
        <w:sz w:val="18"/>
        <w:szCs w:val="18"/>
        <w:lang w:val="uz-Cyrl-UZ"/>
      </w:rPr>
      <w:t>БАНК</w:t>
    </w:r>
    <w:r>
      <w:rPr>
        <w:sz w:val="18"/>
        <w:szCs w:val="18"/>
      </w:rPr>
      <w:t xml:space="preserve">______________                              </w:t>
    </w:r>
    <w:r>
      <w:rPr>
        <w:sz w:val="18"/>
        <w:szCs w:val="18"/>
        <w:lang w:val="uz-Cyrl-UZ"/>
      </w:rPr>
      <w:t xml:space="preserve">                                                                 </w:t>
    </w:r>
    <w:r>
      <w:rPr>
        <w:sz w:val="18"/>
        <w:szCs w:val="18"/>
      </w:rPr>
      <w:t xml:space="preserve">             </w:t>
    </w:r>
    <w:r>
      <w:rPr>
        <w:sz w:val="18"/>
        <w:szCs w:val="18"/>
        <w:lang w:val="uz-Cyrl-UZ"/>
      </w:rPr>
      <w:t>КРЕДИТ ОЛУВЧИ</w:t>
    </w:r>
    <w:r>
      <w:rPr>
        <w:sz w:val="18"/>
        <w:szCs w:val="18"/>
      </w:rPr>
      <w:t>______________</w:t>
    </w:r>
  </w:p>
  <w:p>
    <w:pPr>
      <w:pStyle w:val="TextBody"/>
      <w:rPr>
        <w:sz w:val="18"/>
        <w:szCs w:val="18"/>
        <w:lang w:val="uz-Cyrl-UZ"/>
      </w:rPr>
    </w:pPr>
    <w:r>
      <w:rPr>
        <w:sz w:val="18"/>
        <w:szCs w:val="18"/>
        <w:lang w:val="uz-Cyrl-UZ"/>
      </w:rPr>
      <w:t xml:space="preserve">                  </w:t>
    </w:r>
    <w:r>
      <w:rPr>
        <w:sz w:val="18"/>
        <w:szCs w:val="18"/>
      </w:rPr>
      <w:t>(имзо)</w:t>
    </w:r>
    <w:r>
      <w:rPr>
        <w:sz w:val="18"/>
        <w:szCs w:val="18"/>
        <w:lang w:val="uz-Cyrl-UZ"/>
      </w:rPr>
      <w:t xml:space="preserve">                                                                                             </w:t>
    </w:r>
    <w:r>
      <w:rPr>
        <w:sz w:val="18"/>
        <w:szCs w:val="18"/>
      </w:rPr>
      <w:t xml:space="preserve">      </w:t>
    </w:r>
    <w:r>
      <w:rPr>
        <w:sz w:val="18"/>
        <w:szCs w:val="18"/>
        <w:lang w:val="uz-Cyrl-UZ"/>
      </w:rPr>
      <w:t xml:space="preserve">                         </w:t>
    </w:r>
    <w:r>
      <w:rPr>
        <w:sz w:val="18"/>
        <w:szCs w:val="18"/>
      </w:rPr>
      <w:t xml:space="preserve">                         </w:t>
    </w:r>
    <w:r>
      <w:rPr>
        <w:sz w:val="18"/>
        <w:szCs w:val="18"/>
        <w:lang w:val="uz-Cyrl-UZ"/>
      </w:rPr>
      <w:t xml:space="preserve">  </w:t>
    </w:r>
    <w:r>
      <w:rPr>
        <w:sz w:val="18"/>
        <w:szCs w:val="18"/>
      </w:rPr>
      <w:t xml:space="preserve">       </w:t>
    </w:r>
    <w:r>
      <w:rPr>
        <w:sz w:val="18"/>
        <w:szCs w:val="18"/>
        <w:lang w:val="uz-Cyrl-UZ"/>
      </w:rPr>
      <w:t xml:space="preserve"> </w:t>
    </w:r>
    <w:r>
      <w:rPr>
        <w:sz w:val="18"/>
        <w:szCs w:val="18"/>
      </w:rPr>
      <w:t>(имзо)</w:t>
    </w:r>
  </w:p>
  <w:p>
    <w:pPr>
      <w:pStyle w:val="Footer"/>
      <w:rPr>
        <w:sz w:val="18"/>
        <w:szCs w:val="18"/>
        <w:lang w:val="uz-Cyrl-UZ"/>
      </w:rPr>
    </w:pPr>
    <w:r>
      <w:rPr>
        <w:sz w:val="18"/>
        <w:szCs w:val="18"/>
        <w:lang w:val="uz-Cyrl-U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77"/>
        <w:tab w:val="clear" w:pos="9355"/>
      </w:tabs>
      <w:jc w:val="center"/>
      <w:rPr/>
    </w:pPr>
    <w:r>
      <w:rPr>
        <w:b/>
        <w:color w:val="808000"/>
        <w:sz w:val="32"/>
        <w:szCs w:val="32"/>
        <w:lang w:val="uz-Cyrl-UZ"/>
      </w:rPr>
      <w:t xml:space="preserve">                          </w:t>
    </w:r>
    <w:r>
      <w:rPr>
        <w:b/>
        <w:color w:val="808000"/>
        <w:sz w:val="32"/>
        <w:szCs w:val="32"/>
        <w:lang w:val="en-US"/>
      </w:rPr>
      <w:t xml:space="preserve">                                         </w:t>
    </w:r>
    <w:r>
      <w:rPr>
        <w:lang w:val="en-US" w:eastAsia="en-US"/>
      </w:rPr>
      <w:drawing>
        <wp:inline distT="0" distB="0" distL="0" distR="0">
          <wp:extent cx="1804670" cy="3778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
                  <a:srcRect l="-6" t="-30" r="-6" b="-30"/>
                  <a:stretch>
                    <a:fillRect/>
                  </a:stretch>
                </pic:blipFill>
                <pic:spPr bwMode="auto">
                  <a:xfrm>
                    <a:off x="0" y="0"/>
                    <a:ext cx="1804670" cy="377825"/>
                  </a:xfrm>
                  <a:prstGeom prst="rect">
                    <a:avLst/>
                  </a:prstGeom>
                </pic:spPr>
              </pic:pic>
            </a:graphicData>
          </a:graphic>
        </wp:inline>
      </w:drawing>
    </w:r>
    <w:r>
      <w:rPr>
        <w:b/>
        <w:color w:val="808000"/>
        <w:sz w:val="32"/>
        <w:szCs w:val="32"/>
        <w:lang w:val="uz-Cyrl-UZ"/>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3"/>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sz w:val="24"/>
        <w:szCs w:val="24"/>
        <w:lang w:val="en-US" w:eastAsia="zh-CN" w:bidi="hi-IN"/>
      </w:rPr>
    </w:rPrDefault>
    <w:pPrDefault>
      <w:pPr>
        <w:suppressAutoHyphens w:val="true"/>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0"/>
      <w:szCs w:val="20"/>
      <w:lang w:val="ru-RU" w:bidi="ar-SA" w:eastAsia="zh-CN"/>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1z0">
    <w:name w:val="WW8Num1z0"/>
    <w:qFormat/>
    <w:rPr>
      <w:rFonts w:ascii="Symbol" w:hAnsi="Symbol" w:cs="Symbol"/>
      <w:color w:val="000000"/>
    </w:rPr>
  </w:style>
  <w:style w:type="character" w:styleId="WW8Num1z1">
    <w:name w:val="WW8Num1z1"/>
    <w:qFormat/>
    <w:rPr>
      <w:rFonts w:ascii="Times New Roman" w:hAnsi="Times New Roman" w:eastAsia="Times New Roman" w:cs="Times New Roman"/>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Style13">
    <w:name w:val="Основной шрифт абзаца"/>
    <w:qFormat/>
    <w:rPr/>
  </w:style>
  <w:style w:type="character" w:styleId="Style14">
    <w:name w:val="Основной текст Знак"/>
    <w:basedOn w:val="Style13"/>
    <w:qFormat/>
    <w:rPr/>
  </w:style>
  <w:style w:type="character" w:styleId="Style15">
    <w:name w:val="Текст выноски Знак"/>
    <w:qFormat/>
    <w:rPr>
      <w:rFonts w:ascii="Segoe UI" w:hAnsi="Segoe UI" w:cs="Segoe UI"/>
      <w:sz w:val="18"/>
      <w:szCs w:val="18"/>
    </w:rPr>
  </w:style>
  <w:style w:type="character" w:styleId="Style16">
    <w:name w:val="Верхний колонтитул Знак"/>
    <w:basedOn w:val="Style13"/>
    <w:qFormat/>
    <w:rPr/>
  </w:style>
  <w:style w:type="character" w:styleId="Style17">
    <w:name w:val="Нижний колонтитул Знак"/>
    <w:basedOn w:val="Style13"/>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before="0" w:after="12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TextBodyIndent">
    <w:name w:val="Body Text Indent"/>
    <w:basedOn w:val="Normal"/>
    <w:pPr>
      <w:shd w:fill="FFFFFF" w:val="clear"/>
      <w:spacing w:lineRule="exact" w:line="288" w:before="10" w:after="0"/>
      <w:ind w:left="590" w:hanging="0"/>
      <w:jc w:val="both"/>
    </w:pPr>
    <w:rPr>
      <w:color w:val="000000"/>
      <w:spacing w:val="-10"/>
      <w:sz w:val="24"/>
      <w:szCs w:val="24"/>
    </w:rPr>
  </w:style>
  <w:style w:type="paragraph" w:styleId="Style18">
    <w:name w:val="Текст выноски"/>
    <w:basedOn w:val="Normal"/>
    <w:qFormat/>
    <w:pPr/>
    <w:rPr>
      <w:rFonts w:ascii="Segoe UI" w:hAnsi="Segoe UI" w:cs="Segoe UI"/>
      <w:sz w:val="18"/>
      <w:szCs w:val="1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77" w:leader="none"/>
        <w:tab w:val="right" w:pos="9355" w:leader="none"/>
      </w:tabs>
    </w:pPr>
    <w:rPr/>
  </w:style>
  <w:style w:type="paragraph" w:styleId="Footer">
    <w:name w:val="Footer"/>
    <w:basedOn w:val="Normal"/>
    <w:pPr>
      <w:tabs>
        <w:tab w:val="clear" w:pos="720"/>
        <w:tab w:val="center" w:pos="4677" w:leader="none"/>
        <w:tab w:val="right" w:pos="9355"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2046</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2013-09-10T13:12:00Z</dcterms:created>
  <dc:creator>Tuman</dc:creator>
  <dc:description/>
  <cp:keywords> </cp:keywords>
  <dc:language>en-US</dc:language>
  <cp:lastModifiedBy>Sabir Jepbarov</cp:lastModifiedBy>
  <cp:lastPrinted>2021-08-26T17:08:00Z</cp:lastPrinted>
  <dcterms:modified xsi:type="dcterms:W3CDTF">2022-10-18T06:30:00Z</dcterms:modified>
  <cp:revision>635</cp:revision>
  <dc:subject/>
  <dc:title>ТАЪЛИМ КРЕДИТИ БЕРИШ ТУГРИСИДАГИ КРЕДИТ ШАРТНОМАСИ №</dc:title>
</cp:coreProperties>
</file>